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93CA" w14:textId="77777777" w:rsidR="001173CA" w:rsidRPr="001173CA" w:rsidRDefault="001173CA" w:rsidP="00CE34AD">
      <w:pPr>
        <w:spacing w:line="240" w:lineRule="auto"/>
        <w:rPr>
          <w:rFonts w:ascii="Arial" w:hAnsi="Arial" w:cs="Arial"/>
          <w:b/>
        </w:rPr>
      </w:pPr>
      <w:r>
        <w:rPr>
          <w:rFonts w:ascii="Georgia"/>
          <w:noProof/>
          <w:sz w:val="20"/>
          <w:lang w:eastAsia="en-GB"/>
        </w:rPr>
        <w:drawing>
          <wp:anchor distT="0" distB="0" distL="114300" distR="114300" simplePos="0" relativeHeight="251658240" behindDoc="1" locked="0" layoutInCell="1" allowOverlap="1" wp14:anchorId="18884892" wp14:editId="7F3B1F71">
            <wp:simplePos x="0" y="0"/>
            <wp:positionH relativeFrom="column">
              <wp:posOffset>1720818</wp:posOffset>
            </wp:positionH>
            <wp:positionV relativeFrom="paragraph">
              <wp:posOffset>326623</wp:posOffset>
            </wp:positionV>
            <wp:extent cx="2199600" cy="644400"/>
            <wp:effectExtent l="0" t="0" r="0" b="381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00" cy="644400"/>
                    </a:xfrm>
                    <a:prstGeom prst="rect">
                      <a:avLst/>
                    </a:prstGeom>
                  </pic:spPr>
                </pic:pic>
              </a:graphicData>
            </a:graphic>
            <wp14:sizeRelH relativeFrom="page">
              <wp14:pctWidth>0</wp14:pctWidth>
            </wp14:sizeRelH>
            <wp14:sizeRelV relativeFrom="page">
              <wp14:pctHeight>0</wp14:pctHeight>
            </wp14:sizeRelV>
          </wp:anchor>
        </w:drawing>
      </w:r>
    </w:p>
    <w:p w14:paraId="33399CA0" w14:textId="77777777" w:rsidR="002A73CD" w:rsidRPr="00C85DAA" w:rsidRDefault="002A73CD" w:rsidP="001173CA">
      <w:pPr>
        <w:pStyle w:val="Heading"/>
        <w:jc w:val="center"/>
        <w:rPr>
          <w:rFonts w:ascii="Times New Roman" w:hAnsi="Times New Roman" w:cs="Times New Roman"/>
          <w:color w:val="0A3D5D"/>
        </w:rPr>
      </w:pPr>
    </w:p>
    <w:p w14:paraId="7AE4AAC6" w14:textId="77777777" w:rsidR="00E82FF9" w:rsidRDefault="00E82FF9" w:rsidP="001173CA">
      <w:pPr>
        <w:pStyle w:val="Heading"/>
        <w:jc w:val="center"/>
        <w:rPr>
          <w:rFonts w:ascii="Times New Roman" w:hAnsi="Times New Roman" w:cs="Times New Roman"/>
          <w:color w:val="0A3D5D"/>
        </w:rPr>
      </w:pPr>
    </w:p>
    <w:p w14:paraId="443A83DC" w14:textId="09F44416" w:rsidR="001173CA" w:rsidRPr="00C85DAA" w:rsidRDefault="001173CA" w:rsidP="001173CA">
      <w:pPr>
        <w:pStyle w:val="Heading"/>
        <w:jc w:val="center"/>
        <w:rPr>
          <w:rFonts w:ascii="Times New Roman" w:hAnsi="Times New Roman" w:cs="Times New Roman"/>
          <w:color w:val="0A3D5D"/>
        </w:rPr>
      </w:pPr>
      <w:r w:rsidRPr="00C85DAA">
        <w:rPr>
          <w:rFonts w:ascii="Times New Roman" w:hAnsi="Times New Roman" w:cs="Times New Roman"/>
          <w:color w:val="0A3D5D"/>
        </w:rPr>
        <w:t>The Florence Nightingale Foundation</w:t>
      </w:r>
    </w:p>
    <w:p w14:paraId="13E171AE" w14:textId="77777777" w:rsidR="001173CA" w:rsidRPr="00C85DAA" w:rsidRDefault="001173CA" w:rsidP="001173CA">
      <w:pPr>
        <w:pStyle w:val="Heading"/>
        <w:jc w:val="center"/>
        <w:rPr>
          <w:rFonts w:ascii="Times New Roman" w:hAnsi="Times New Roman" w:cs="Times New Roman"/>
          <w:color w:val="0A3D5D"/>
        </w:rPr>
      </w:pPr>
      <w:r w:rsidRPr="00C85DAA">
        <w:rPr>
          <w:rFonts w:ascii="Times New Roman" w:hAnsi="Times New Roman" w:cs="Times New Roman"/>
          <w:color w:val="0A3D5D"/>
        </w:rPr>
        <w:t>Complaints Policy</w:t>
      </w:r>
    </w:p>
    <w:p w14:paraId="4AD2E31F" w14:textId="77777777" w:rsidR="001173CA" w:rsidRPr="001173CA" w:rsidRDefault="001173CA" w:rsidP="001173CA">
      <w:pPr>
        <w:spacing w:after="0" w:line="240" w:lineRule="auto"/>
        <w:jc w:val="center"/>
        <w:rPr>
          <w:rFonts w:ascii="Times New Roman" w:hAnsi="Times New Roman" w:cs="Times New Roman"/>
          <w:b/>
          <w:color w:val="323E4F" w:themeColor="text2" w:themeShade="BF"/>
          <w:sz w:val="28"/>
          <w:szCs w:val="28"/>
        </w:rPr>
      </w:pPr>
    </w:p>
    <w:p w14:paraId="589EE789" w14:textId="4BCBE466" w:rsidR="001173CA" w:rsidRPr="006F1A8A" w:rsidRDefault="00BA1900" w:rsidP="001173CA">
      <w:pPr>
        <w:pStyle w:val="ListParagraph"/>
        <w:numPr>
          <w:ilvl w:val="0"/>
          <w:numId w:val="1"/>
        </w:numPr>
        <w:tabs>
          <w:tab w:val="left" w:pos="142"/>
        </w:tabs>
        <w:spacing w:after="0" w:line="240" w:lineRule="auto"/>
        <w:ind w:left="357" w:hanging="357"/>
        <w:jc w:val="both"/>
        <w:rPr>
          <w:rFonts w:ascii="Arial" w:hAnsi="Arial" w:cs="Arial"/>
          <w:b/>
        </w:rPr>
      </w:pPr>
      <w:r w:rsidRPr="001173CA">
        <w:rPr>
          <w:rFonts w:ascii="Arial" w:hAnsi="Arial" w:cs="Arial"/>
          <w:b/>
        </w:rPr>
        <w:t>Introduction</w:t>
      </w:r>
    </w:p>
    <w:p w14:paraId="2D0C3F66" w14:textId="77777777" w:rsidR="001173CA" w:rsidRDefault="001173CA" w:rsidP="001173CA">
      <w:pPr>
        <w:spacing w:after="0" w:line="240" w:lineRule="auto"/>
        <w:jc w:val="both"/>
        <w:rPr>
          <w:rFonts w:ascii="Arial" w:hAnsi="Arial" w:cs="Arial"/>
        </w:rPr>
      </w:pPr>
    </w:p>
    <w:p w14:paraId="49E905AB" w14:textId="77777777" w:rsidR="007B1283" w:rsidRPr="006F1A8A" w:rsidRDefault="007B1283" w:rsidP="006F1A8A">
      <w:pPr>
        <w:spacing w:after="0" w:line="240" w:lineRule="auto"/>
        <w:jc w:val="both"/>
        <w:rPr>
          <w:rFonts w:ascii="Arial" w:hAnsi="Arial" w:cs="Arial"/>
          <w:snapToGrid w:val="0"/>
        </w:rPr>
      </w:pPr>
      <w:r w:rsidRPr="006F1A8A">
        <w:rPr>
          <w:rFonts w:ascii="Arial" w:hAnsi="Arial" w:cs="Arial"/>
        </w:rPr>
        <w:t xml:space="preserve">The Florence Nightingale Foundation </w:t>
      </w:r>
      <w:r w:rsidRPr="006F1A8A">
        <w:rPr>
          <w:rFonts w:ascii="Arial" w:hAnsi="Arial" w:cs="Arial"/>
          <w:snapToGrid w:val="0"/>
        </w:rPr>
        <w:t xml:space="preserve">is committed to providing a quality service and values feedback from people who come into contact with the organisation.  The Foundation’s procedure on Handling of Complaints is designed to ensure that issues brought to its attention are listened to, noted, investigated and responded to within a reason timescale.  The aim of the Florence Nightingale Foundation’s Complaints Policy is to ensure that all complaints are taken seriously and addressed so that goodwill is fully restored and that the reputation </w:t>
      </w:r>
      <w:r w:rsidR="000F5351" w:rsidRPr="006F1A8A">
        <w:rPr>
          <w:rFonts w:ascii="Arial" w:hAnsi="Arial" w:cs="Arial"/>
          <w:snapToGrid w:val="0"/>
        </w:rPr>
        <w:t>of the Foundation is upheld</w:t>
      </w:r>
      <w:r w:rsidRPr="006F1A8A">
        <w:rPr>
          <w:rFonts w:ascii="Arial" w:hAnsi="Arial" w:cs="Arial"/>
          <w:snapToGrid w:val="0"/>
        </w:rPr>
        <w:t>.</w:t>
      </w:r>
    </w:p>
    <w:p w14:paraId="7B2C0100" w14:textId="77777777" w:rsidR="007B1283" w:rsidRPr="006F1A8A" w:rsidRDefault="007B1283" w:rsidP="006F1A8A">
      <w:pPr>
        <w:spacing w:after="0" w:line="240" w:lineRule="auto"/>
        <w:jc w:val="both"/>
        <w:rPr>
          <w:rFonts w:ascii="Arial" w:hAnsi="Arial" w:cs="Arial"/>
        </w:rPr>
      </w:pPr>
    </w:p>
    <w:p w14:paraId="4C2EBB9F" w14:textId="79EEDD9A" w:rsidR="007B1283" w:rsidRPr="006F1A8A" w:rsidRDefault="008570B6" w:rsidP="006F1A8A">
      <w:pPr>
        <w:spacing w:after="0" w:line="240" w:lineRule="auto"/>
        <w:jc w:val="both"/>
        <w:rPr>
          <w:rFonts w:ascii="Arial" w:hAnsi="Arial" w:cs="Arial"/>
        </w:rPr>
      </w:pPr>
      <w:r w:rsidRPr="006F1A8A">
        <w:rPr>
          <w:rFonts w:ascii="Arial" w:hAnsi="Arial" w:cs="Arial"/>
        </w:rPr>
        <w:t xml:space="preserve">The Florence Nightingale Foundation </w:t>
      </w:r>
      <w:r w:rsidR="00E82FF9">
        <w:rPr>
          <w:rFonts w:ascii="Arial" w:hAnsi="Arial" w:cs="Arial"/>
        </w:rPr>
        <w:t xml:space="preserve">(FNF) </w:t>
      </w:r>
      <w:r w:rsidRPr="006F1A8A">
        <w:rPr>
          <w:rFonts w:ascii="Arial" w:hAnsi="Arial" w:cs="Arial"/>
        </w:rPr>
        <w:t xml:space="preserve">views complaints as an opportunity to learn and improve for the </w:t>
      </w:r>
      <w:r w:rsidR="001B0AC6" w:rsidRPr="006F1A8A">
        <w:rPr>
          <w:rFonts w:ascii="Arial" w:hAnsi="Arial" w:cs="Arial"/>
        </w:rPr>
        <w:t>future and</w:t>
      </w:r>
      <w:r w:rsidR="007B1283" w:rsidRPr="006F1A8A">
        <w:rPr>
          <w:rFonts w:ascii="Arial" w:hAnsi="Arial" w:cs="Arial"/>
        </w:rPr>
        <w:t xml:space="preserve"> is an invaluable opportunity</w:t>
      </w:r>
      <w:r w:rsidRPr="006F1A8A">
        <w:rPr>
          <w:rFonts w:ascii="Arial" w:hAnsi="Arial" w:cs="Arial"/>
        </w:rPr>
        <w:t xml:space="preserve"> to put things right for the person or organisation that has made the complaint.</w:t>
      </w:r>
      <w:r w:rsidR="007B1283" w:rsidRPr="006F1A8A">
        <w:rPr>
          <w:rFonts w:ascii="Arial" w:hAnsi="Arial" w:cs="Arial"/>
        </w:rPr>
        <w:t xml:space="preserve"> </w:t>
      </w:r>
      <w:r w:rsidR="001B0AC6" w:rsidRPr="006F1A8A">
        <w:rPr>
          <w:rFonts w:ascii="Arial" w:hAnsi="Arial" w:cs="Arial"/>
        </w:rPr>
        <w:t xml:space="preserve">The Foundation </w:t>
      </w:r>
      <w:r w:rsidR="007B1283" w:rsidRPr="006F1A8A">
        <w:rPr>
          <w:rFonts w:ascii="Arial" w:hAnsi="Arial" w:cs="Arial"/>
        </w:rPr>
        <w:t>actively encourage</w:t>
      </w:r>
      <w:r w:rsidR="001B0AC6" w:rsidRPr="006F1A8A">
        <w:rPr>
          <w:rFonts w:ascii="Arial" w:hAnsi="Arial" w:cs="Arial"/>
        </w:rPr>
        <w:t>s</w:t>
      </w:r>
      <w:r w:rsidR="007B1283" w:rsidRPr="006F1A8A">
        <w:rPr>
          <w:rFonts w:ascii="Arial" w:hAnsi="Arial" w:cs="Arial"/>
        </w:rPr>
        <w:t xml:space="preserve"> all issues and concerns to be raised at the earliest opportunity with a view to early resolution and without the need for formal complaints to be raised.</w:t>
      </w:r>
    </w:p>
    <w:p w14:paraId="415FD509" w14:textId="77777777" w:rsidR="00CD159B" w:rsidRPr="001173CA" w:rsidRDefault="00CD159B" w:rsidP="001173CA">
      <w:pPr>
        <w:spacing w:after="0" w:line="240" w:lineRule="auto"/>
        <w:jc w:val="both"/>
        <w:rPr>
          <w:rFonts w:ascii="Arial" w:hAnsi="Arial" w:cs="Arial"/>
        </w:rPr>
      </w:pPr>
    </w:p>
    <w:p w14:paraId="147C9DA1" w14:textId="77777777" w:rsidR="00F47583" w:rsidRPr="001173CA" w:rsidRDefault="00F47583" w:rsidP="00751839">
      <w:pPr>
        <w:pStyle w:val="ListParagraph"/>
        <w:numPr>
          <w:ilvl w:val="0"/>
          <w:numId w:val="1"/>
        </w:numPr>
        <w:spacing w:after="0" w:line="240" w:lineRule="auto"/>
        <w:ind w:left="357" w:hanging="357"/>
        <w:jc w:val="both"/>
        <w:rPr>
          <w:rFonts w:ascii="Arial" w:hAnsi="Arial" w:cs="Arial"/>
          <w:b/>
        </w:rPr>
      </w:pPr>
      <w:r w:rsidRPr="001173CA">
        <w:rPr>
          <w:rFonts w:ascii="Arial" w:hAnsi="Arial" w:cs="Arial"/>
          <w:b/>
        </w:rPr>
        <w:t>Objective</w:t>
      </w:r>
      <w:r w:rsidR="002859BB" w:rsidRPr="001173CA">
        <w:rPr>
          <w:rFonts w:ascii="Arial" w:hAnsi="Arial" w:cs="Arial"/>
          <w:b/>
        </w:rPr>
        <w:t>s</w:t>
      </w:r>
    </w:p>
    <w:p w14:paraId="0BB7D76C" w14:textId="77777777" w:rsidR="001173CA" w:rsidRDefault="001173CA" w:rsidP="001173CA">
      <w:pPr>
        <w:spacing w:after="0" w:line="240" w:lineRule="auto"/>
        <w:jc w:val="both"/>
        <w:rPr>
          <w:rFonts w:ascii="Arial" w:hAnsi="Arial" w:cs="Arial"/>
        </w:rPr>
      </w:pPr>
    </w:p>
    <w:p w14:paraId="26D00AF9" w14:textId="77777777" w:rsidR="008570B6" w:rsidRDefault="00F47583" w:rsidP="001173CA">
      <w:pPr>
        <w:spacing w:after="0" w:line="240" w:lineRule="auto"/>
        <w:jc w:val="both"/>
        <w:rPr>
          <w:rFonts w:ascii="Arial" w:hAnsi="Arial" w:cs="Arial"/>
        </w:rPr>
      </w:pPr>
      <w:r w:rsidRPr="001173CA">
        <w:rPr>
          <w:rFonts w:ascii="Arial" w:hAnsi="Arial" w:cs="Arial"/>
        </w:rPr>
        <w:t>The objective</w:t>
      </w:r>
      <w:r w:rsidR="00EE5F95" w:rsidRPr="001173CA">
        <w:rPr>
          <w:rFonts w:ascii="Arial" w:hAnsi="Arial" w:cs="Arial"/>
        </w:rPr>
        <w:t>s</w:t>
      </w:r>
      <w:r w:rsidRPr="001173CA">
        <w:rPr>
          <w:rFonts w:ascii="Arial" w:hAnsi="Arial" w:cs="Arial"/>
        </w:rPr>
        <w:t xml:space="preserve"> of this policy</w:t>
      </w:r>
      <w:r w:rsidR="00EE5F95" w:rsidRPr="001173CA">
        <w:rPr>
          <w:rFonts w:ascii="Arial" w:hAnsi="Arial" w:cs="Arial"/>
        </w:rPr>
        <w:t xml:space="preserve"> are</w:t>
      </w:r>
      <w:r w:rsidRPr="001173CA">
        <w:rPr>
          <w:rFonts w:ascii="Arial" w:hAnsi="Arial" w:cs="Arial"/>
        </w:rPr>
        <w:t xml:space="preserve"> to:</w:t>
      </w:r>
    </w:p>
    <w:p w14:paraId="1641C9E7" w14:textId="77777777" w:rsidR="00683749" w:rsidRPr="001173CA" w:rsidRDefault="00683749" w:rsidP="001173CA">
      <w:pPr>
        <w:spacing w:after="0" w:line="240" w:lineRule="auto"/>
        <w:jc w:val="both"/>
        <w:rPr>
          <w:rFonts w:ascii="Arial" w:hAnsi="Arial" w:cs="Arial"/>
        </w:rPr>
      </w:pPr>
    </w:p>
    <w:p w14:paraId="74EB556B" w14:textId="1A63F9A0" w:rsidR="008F3B1C" w:rsidRPr="006F1A8A" w:rsidRDefault="008F3B1C" w:rsidP="006F1A8A">
      <w:pPr>
        <w:pStyle w:val="ListParagraph"/>
        <w:numPr>
          <w:ilvl w:val="0"/>
          <w:numId w:val="12"/>
        </w:numPr>
        <w:spacing w:after="0" w:line="240" w:lineRule="auto"/>
        <w:jc w:val="both"/>
        <w:rPr>
          <w:rFonts w:ascii="Arial" w:hAnsi="Arial" w:cs="Arial"/>
        </w:rPr>
      </w:pPr>
      <w:r w:rsidRPr="006F1A8A">
        <w:rPr>
          <w:rFonts w:ascii="Arial" w:hAnsi="Arial" w:cs="Arial"/>
        </w:rPr>
        <w:t xml:space="preserve">Provide a clear process through which stakeholders </w:t>
      </w:r>
      <w:r w:rsidR="00E82FF9">
        <w:rPr>
          <w:rFonts w:ascii="Arial" w:hAnsi="Arial" w:cs="Arial"/>
        </w:rPr>
        <w:t xml:space="preserve">and those who come into contact with the FNF </w:t>
      </w:r>
      <w:r w:rsidR="00917C01" w:rsidRPr="006F1A8A">
        <w:rPr>
          <w:rFonts w:ascii="Arial" w:hAnsi="Arial" w:cs="Arial"/>
        </w:rPr>
        <w:t>can raise issues and conc</w:t>
      </w:r>
      <w:r w:rsidRPr="006F1A8A">
        <w:rPr>
          <w:rFonts w:ascii="Arial" w:hAnsi="Arial" w:cs="Arial"/>
        </w:rPr>
        <w:t>erns with a view to early resolution</w:t>
      </w:r>
    </w:p>
    <w:p w14:paraId="362B92AC" w14:textId="77777777" w:rsidR="008570B6"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P</w:t>
      </w:r>
      <w:r w:rsidR="008570B6" w:rsidRPr="006F1A8A">
        <w:rPr>
          <w:rFonts w:ascii="Arial" w:hAnsi="Arial" w:cs="Arial"/>
        </w:rPr>
        <w:t xml:space="preserve">rovide a fair complaints procedure which is clear and easy to use for anyone </w:t>
      </w:r>
      <w:r w:rsidR="00BC614C" w:rsidRPr="006F1A8A">
        <w:rPr>
          <w:rFonts w:ascii="Arial" w:hAnsi="Arial" w:cs="Arial"/>
        </w:rPr>
        <w:t>wishing to make a complaint</w:t>
      </w:r>
    </w:p>
    <w:p w14:paraId="40A6A0CF" w14:textId="73523BCD" w:rsidR="008570B6"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P</w:t>
      </w:r>
      <w:r w:rsidR="008570B6" w:rsidRPr="006F1A8A">
        <w:rPr>
          <w:rFonts w:ascii="Arial" w:hAnsi="Arial" w:cs="Arial"/>
        </w:rPr>
        <w:t xml:space="preserve">ublicise the existence of </w:t>
      </w:r>
      <w:r w:rsidR="00E82FF9">
        <w:rPr>
          <w:rFonts w:ascii="Arial" w:hAnsi="Arial" w:cs="Arial"/>
        </w:rPr>
        <w:t xml:space="preserve">the </w:t>
      </w:r>
      <w:r w:rsidR="008570B6" w:rsidRPr="006F1A8A">
        <w:rPr>
          <w:rFonts w:ascii="Arial" w:hAnsi="Arial" w:cs="Arial"/>
        </w:rPr>
        <w:t xml:space="preserve">complaints procedure so that people know how to </w:t>
      </w:r>
      <w:r w:rsidR="00BC614C" w:rsidRPr="006F1A8A">
        <w:rPr>
          <w:rFonts w:ascii="Arial" w:hAnsi="Arial" w:cs="Arial"/>
        </w:rPr>
        <w:t xml:space="preserve">contact </w:t>
      </w:r>
      <w:r w:rsidR="00E82FF9">
        <w:rPr>
          <w:rFonts w:ascii="Arial" w:hAnsi="Arial" w:cs="Arial"/>
        </w:rPr>
        <w:t xml:space="preserve">the FNF </w:t>
      </w:r>
      <w:r w:rsidR="00BC614C" w:rsidRPr="006F1A8A">
        <w:rPr>
          <w:rFonts w:ascii="Arial" w:hAnsi="Arial" w:cs="Arial"/>
        </w:rPr>
        <w:t>to make a complaint</w:t>
      </w:r>
    </w:p>
    <w:p w14:paraId="53740B40" w14:textId="77777777" w:rsidR="008570B6"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M</w:t>
      </w:r>
      <w:r w:rsidR="008570B6" w:rsidRPr="006F1A8A">
        <w:rPr>
          <w:rFonts w:ascii="Arial" w:hAnsi="Arial" w:cs="Arial"/>
        </w:rPr>
        <w:t xml:space="preserve">ake sure everyone at </w:t>
      </w:r>
      <w:r w:rsidR="000F357E" w:rsidRPr="006F1A8A">
        <w:rPr>
          <w:rFonts w:ascii="Arial" w:hAnsi="Arial" w:cs="Arial"/>
        </w:rPr>
        <w:t>t</w:t>
      </w:r>
      <w:r w:rsidR="008570B6" w:rsidRPr="006F1A8A">
        <w:rPr>
          <w:rFonts w:ascii="Arial" w:hAnsi="Arial" w:cs="Arial"/>
        </w:rPr>
        <w:t xml:space="preserve">he Florence Nightingale Foundation knows what to do if a complaint is received </w:t>
      </w:r>
    </w:p>
    <w:p w14:paraId="25E07F3A" w14:textId="77777777" w:rsidR="00BC614C"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M</w:t>
      </w:r>
      <w:r w:rsidR="008570B6" w:rsidRPr="006F1A8A">
        <w:rPr>
          <w:rFonts w:ascii="Arial" w:hAnsi="Arial" w:cs="Arial"/>
        </w:rPr>
        <w:t xml:space="preserve">ake sure all complaints are investigated fairly and in a timely way </w:t>
      </w:r>
    </w:p>
    <w:p w14:paraId="307D99E8" w14:textId="2064B57C" w:rsidR="00BC614C"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M</w:t>
      </w:r>
      <w:r w:rsidR="008570B6" w:rsidRPr="006F1A8A">
        <w:rPr>
          <w:rFonts w:ascii="Arial" w:hAnsi="Arial" w:cs="Arial"/>
        </w:rPr>
        <w:t xml:space="preserve">ake sure that complaints are, wherever possible, resolved </w:t>
      </w:r>
    </w:p>
    <w:p w14:paraId="5D8617D8" w14:textId="14159231" w:rsidR="00347AE0" w:rsidRPr="006F1A8A" w:rsidRDefault="00F47583" w:rsidP="006F1A8A">
      <w:pPr>
        <w:pStyle w:val="ListParagraph"/>
        <w:numPr>
          <w:ilvl w:val="0"/>
          <w:numId w:val="12"/>
        </w:numPr>
        <w:spacing w:after="0" w:line="240" w:lineRule="auto"/>
        <w:jc w:val="both"/>
        <w:rPr>
          <w:rFonts w:ascii="Arial" w:hAnsi="Arial" w:cs="Arial"/>
        </w:rPr>
      </w:pPr>
      <w:r w:rsidRPr="006F1A8A">
        <w:rPr>
          <w:rFonts w:ascii="Arial" w:hAnsi="Arial" w:cs="Arial"/>
        </w:rPr>
        <w:t>G</w:t>
      </w:r>
      <w:r w:rsidR="008570B6" w:rsidRPr="006F1A8A">
        <w:rPr>
          <w:rFonts w:ascii="Arial" w:hAnsi="Arial" w:cs="Arial"/>
        </w:rPr>
        <w:t xml:space="preserve">ather information which helps </w:t>
      </w:r>
      <w:r w:rsidR="00E82FF9">
        <w:rPr>
          <w:rFonts w:ascii="Arial" w:hAnsi="Arial" w:cs="Arial"/>
        </w:rPr>
        <w:t xml:space="preserve">the FNF </w:t>
      </w:r>
      <w:r w:rsidR="008570B6" w:rsidRPr="006F1A8A">
        <w:rPr>
          <w:rFonts w:ascii="Arial" w:hAnsi="Arial" w:cs="Arial"/>
        </w:rPr>
        <w:t xml:space="preserve">to improve what </w:t>
      </w:r>
      <w:r w:rsidR="001B0AC6" w:rsidRPr="006F1A8A">
        <w:rPr>
          <w:rFonts w:ascii="Arial" w:hAnsi="Arial" w:cs="Arial"/>
        </w:rPr>
        <w:t>the Foundation does</w:t>
      </w:r>
    </w:p>
    <w:p w14:paraId="7C4DAD01" w14:textId="77777777" w:rsidR="00CD159B" w:rsidRPr="001173CA" w:rsidRDefault="00CD159B" w:rsidP="001173CA">
      <w:pPr>
        <w:spacing w:after="0" w:line="240" w:lineRule="auto"/>
        <w:ind w:firstLine="720"/>
        <w:jc w:val="both"/>
        <w:rPr>
          <w:rFonts w:ascii="Arial" w:hAnsi="Arial" w:cs="Arial"/>
        </w:rPr>
      </w:pPr>
    </w:p>
    <w:p w14:paraId="4AF30303" w14:textId="77777777" w:rsidR="008570B6" w:rsidRPr="001173CA" w:rsidRDefault="008570B6" w:rsidP="001173CA">
      <w:pPr>
        <w:pStyle w:val="ListParagraph"/>
        <w:numPr>
          <w:ilvl w:val="0"/>
          <w:numId w:val="1"/>
        </w:numPr>
        <w:spacing w:after="0" w:line="240" w:lineRule="auto"/>
        <w:ind w:left="284" w:hanging="284"/>
        <w:jc w:val="both"/>
        <w:rPr>
          <w:rFonts w:ascii="Arial" w:hAnsi="Arial" w:cs="Arial"/>
          <w:b/>
        </w:rPr>
      </w:pPr>
      <w:r w:rsidRPr="001173CA">
        <w:rPr>
          <w:rFonts w:ascii="Arial" w:hAnsi="Arial" w:cs="Arial"/>
          <w:b/>
        </w:rPr>
        <w:t>Definition of a Complaint</w:t>
      </w:r>
    </w:p>
    <w:p w14:paraId="67C76979" w14:textId="77777777" w:rsidR="001173CA" w:rsidRDefault="001173CA" w:rsidP="001173CA">
      <w:pPr>
        <w:spacing w:after="0" w:line="240" w:lineRule="auto"/>
        <w:jc w:val="both"/>
        <w:rPr>
          <w:rFonts w:ascii="Arial" w:hAnsi="Arial" w:cs="Arial"/>
        </w:rPr>
      </w:pPr>
    </w:p>
    <w:p w14:paraId="6826298F" w14:textId="77777777" w:rsidR="008F3B1C" w:rsidRDefault="008570B6" w:rsidP="001173CA">
      <w:pPr>
        <w:spacing w:after="0" w:line="240" w:lineRule="auto"/>
        <w:jc w:val="both"/>
        <w:rPr>
          <w:rFonts w:ascii="Arial" w:hAnsi="Arial" w:cs="Arial"/>
          <w:snapToGrid w:val="0"/>
          <w:sz w:val="24"/>
          <w:szCs w:val="24"/>
        </w:rPr>
      </w:pPr>
      <w:r w:rsidRPr="001173CA">
        <w:rPr>
          <w:rFonts w:ascii="Arial" w:hAnsi="Arial" w:cs="Arial"/>
        </w:rPr>
        <w:t>A complaint is any expression of dissatisfaction</w:t>
      </w:r>
      <w:r w:rsidR="00C41797" w:rsidRPr="001173CA">
        <w:rPr>
          <w:rFonts w:ascii="Arial" w:hAnsi="Arial" w:cs="Arial"/>
        </w:rPr>
        <w:t xml:space="preserve"> </w:t>
      </w:r>
      <w:r w:rsidRPr="001173CA">
        <w:rPr>
          <w:rFonts w:ascii="Arial" w:hAnsi="Arial" w:cs="Arial"/>
        </w:rPr>
        <w:t>about any</w:t>
      </w:r>
      <w:r w:rsidR="00BC614C" w:rsidRPr="001173CA">
        <w:rPr>
          <w:rFonts w:ascii="Arial" w:hAnsi="Arial" w:cs="Arial"/>
        </w:rPr>
        <w:t xml:space="preserve"> </w:t>
      </w:r>
      <w:r w:rsidRPr="001173CA">
        <w:rPr>
          <w:rFonts w:ascii="Arial" w:hAnsi="Arial" w:cs="Arial"/>
        </w:rPr>
        <w:t xml:space="preserve">aspect of </w:t>
      </w:r>
      <w:r w:rsidR="000F357E">
        <w:rPr>
          <w:rFonts w:ascii="Arial" w:hAnsi="Arial" w:cs="Arial"/>
        </w:rPr>
        <w:t>t</w:t>
      </w:r>
      <w:r w:rsidR="00BC614C" w:rsidRPr="001173CA">
        <w:rPr>
          <w:rFonts w:ascii="Arial" w:hAnsi="Arial" w:cs="Arial"/>
        </w:rPr>
        <w:t>he Florence Nightingale Foundation.</w:t>
      </w:r>
      <w:r w:rsidR="008F3B1C" w:rsidRPr="008F3B1C">
        <w:rPr>
          <w:rFonts w:ascii="Arial" w:hAnsi="Arial" w:cs="Arial"/>
          <w:snapToGrid w:val="0"/>
          <w:sz w:val="24"/>
          <w:szCs w:val="24"/>
        </w:rPr>
        <w:t xml:space="preserve"> </w:t>
      </w:r>
    </w:p>
    <w:p w14:paraId="1C5D4E41" w14:textId="77777777" w:rsidR="00CD159B" w:rsidRPr="001173CA" w:rsidRDefault="00CD159B" w:rsidP="001173CA">
      <w:pPr>
        <w:spacing w:after="0" w:line="240" w:lineRule="auto"/>
        <w:jc w:val="both"/>
        <w:rPr>
          <w:rFonts w:ascii="Arial" w:hAnsi="Arial" w:cs="Arial"/>
        </w:rPr>
      </w:pPr>
    </w:p>
    <w:p w14:paraId="428FE74F" w14:textId="77777777" w:rsidR="008570B6" w:rsidRPr="001173CA" w:rsidRDefault="008570B6" w:rsidP="001173CA">
      <w:pPr>
        <w:pStyle w:val="ListParagraph"/>
        <w:numPr>
          <w:ilvl w:val="0"/>
          <w:numId w:val="1"/>
        </w:numPr>
        <w:spacing w:after="0" w:line="240" w:lineRule="auto"/>
        <w:ind w:left="284" w:hanging="284"/>
        <w:jc w:val="both"/>
        <w:rPr>
          <w:rFonts w:ascii="Arial" w:hAnsi="Arial" w:cs="Arial"/>
          <w:b/>
        </w:rPr>
      </w:pPr>
      <w:r w:rsidRPr="001173CA">
        <w:rPr>
          <w:rFonts w:ascii="Arial" w:hAnsi="Arial" w:cs="Arial"/>
          <w:b/>
        </w:rPr>
        <w:t>Where Complaints Come From</w:t>
      </w:r>
    </w:p>
    <w:p w14:paraId="25A9976B" w14:textId="77777777" w:rsidR="001173CA" w:rsidRDefault="001173CA" w:rsidP="001173CA">
      <w:pPr>
        <w:spacing w:after="0" w:line="240" w:lineRule="auto"/>
        <w:jc w:val="both"/>
        <w:rPr>
          <w:rFonts w:ascii="Arial" w:hAnsi="Arial" w:cs="Arial"/>
        </w:rPr>
      </w:pPr>
    </w:p>
    <w:p w14:paraId="7622B5EA"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Complaints may come from any person or organisation who has a legitimate interest in </w:t>
      </w:r>
      <w:r w:rsidR="000F357E">
        <w:rPr>
          <w:rFonts w:ascii="Arial" w:hAnsi="Arial" w:cs="Arial"/>
        </w:rPr>
        <w:t>t</w:t>
      </w:r>
      <w:r w:rsidR="00763BD8" w:rsidRPr="001173CA">
        <w:rPr>
          <w:rFonts w:ascii="Arial" w:hAnsi="Arial" w:cs="Arial"/>
        </w:rPr>
        <w:t>he Florence Nightingale Foundation</w:t>
      </w:r>
      <w:r w:rsidR="00FA1A52" w:rsidRPr="001173CA">
        <w:rPr>
          <w:rFonts w:ascii="Arial" w:hAnsi="Arial" w:cs="Arial"/>
        </w:rPr>
        <w:t>.</w:t>
      </w:r>
      <w:r w:rsidR="000F357E">
        <w:rPr>
          <w:rFonts w:ascii="Arial" w:hAnsi="Arial" w:cs="Arial"/>
        </w:rPr>
        <w:t xml:space="preserve">  </w:t>
      </w:r>
      <w:r w:rsidRPr="001173CA">
        <w:rPr>
          <w:rFonts w:ascii="Arial" w:hAnsi="Arial" w:cs="Arial"/>
        </w:rPr>
        <w:t>A complaint can be received verbally, by phone, by email or in writing.</w:t>
      </w:r>
    </w:p>
    <w:p w14:paraId="2CA9CE3E" w14:textId="77777777" w:rsidR="001173CA" w:rsidRDefault="001173CA" w:rsidP="001173CA">
      <w:pPr>
        <w:spacing w:after="0" w:line="240" w:lineRule="auto"/>
        <w:jc w:val="both"/>
        <w:rPr>
          <w:rFonts w:ascii="Arial" w:hAnsi="Arial" w:cs="Arial"/>
        </w:rPr>
      </w:pPr>
    </w:p>
    <w:p w14:paraId="4D99760F" w14:textId="77777777" w:rsidR="00CE34AD" w:rsidRDefault="008570B6" w:rsidP="00CE34AD">
      <w:pPr>
        <w:spacing w:after="0" w:line="240" w:lineRule="auto"/>
        <w:jc w:val="both"/>
        <w:rPr>
          <w:rFonts w:ascii="Arial" w:hAnsi="Arial" w:cs="Arial"/>
        </w:rPr>
      </w:pPr>
      <w:r w:rsidRPr="001173CA">
        <w:rPr>
          <w:rFonts w:ascii="Arial" w:hAnsi="Arial" w:cs="Arial"/>
        </w:rPr>
        <w:t>This policy does not cover complaints from staff</w:t>
      </w:r>
      <w:r w:rsidR="001B0AC6">
        <w:rPr>
          <w:rFonts w:ascii="Arial" w:hAnsi="Arial" w:cs="Arial"/>
        </w:rPr>
        <w:t xml:space="preserve"> and Trustees</w:t>
      </w:r>
      <w:r w:rsidRPr="001173CA">
        <w:rPr>
          <w:rFonts w:ascii="Arial" w:hAnsi="Arial" w:cs="Arial"/>
        </w:rPr>
        <w:t>,</w:t>
      </w:r>
      <w:r w:rsidR="00FA1A52" w:rsidRPr="001173CA">
        <w:rPr>
          <w:rFonts w:ascii="Arial" w:hAnsi="Arial" w:cs="Arial"/>
        </w:rPr>
        <w:t xml:space="preserve"> </w:t>
      </w:r>
      <w:r w:rsidRPr="001173CA">
        <w:rPr>
          <w:rFonts w:ascii="Arial" w:hAnsi="Arial" w:cs="Arial"/>
        </w:rPr>
        <w:t xml:space="preserve">who should use </w:t>
      </w:r>
      <w:r w:rsidR="00FA1A52" w:rsidRPr="001173CA">
        <w:rPr>
          <w:rFonts w:ascii="Arial" w:hAnsi="Arial" w:cs="Arial"/>
        </w:rPr>
        <w:t>The</w:t>
      </w:r>
      <w:r w:rsidR="000F357E">
        <w:rPr>
          <w:rFonts w:ascii="Arial" w:hAnsi="Arial" w:cs="Arial"/>
        </w:rPr>
        <w:t xml:space="preserve"> Florence Nightingale Foundation’s </w:t>
      </w:r>
      <w:r w:rsidR="000F357E" w:rsidRPr="000F357E">
        <w:rPr>
          <w:rFonts w:ascii="Arial" w:hAnsi="Arial" w:cs="Arial"/>
        </w:rPr>
        <w:t>G</w:t>
      </w:r>
      <w:r w:rsidR="000F357E">
        <w:rPr>
          <w:rFonts w:ascii="Arial" w:hAnsi="Arial" w:cs="Arial"/>
        </w:rPr>
        <w:t xml:space="preserve">rievance </w:t>
      </w:r>
      <w:r w:rsidR="00F36388">
        <w:rPr>
          <w:rFonts w:ascii="Arial" w:hAnsi="Arial" w:cs="Arial"/>
        </w:rPr>
        <w:t>P</w:t>
      </w:r>
      <w:r w:rsidR="000F357E">
        <w:rPr>
          <w:rFonts w:ascii="Arial" w:hAnsi="Arial" w:cs="Arial"/>
        </w:rPr>
        <w:t xml:space="preserve">olicy.  </w:t>
      </w:r>
      <w:r w:rsidR="00F36388">
        <w:rPr>
          <w:rFonts w:ascii="Arial" w:hAnsi="Arial" w:cs="Arial"/>
        </w:rPr>
        <w:t xml:space="preserve">Staff should raise any issues </w:t>
      </w:r>
      <w:r w:rsidR="000F357E">
        <w:rPr>
          <w:rFonts w:ascii="Arial" w:hAnsi="Arial" w:cs="Arial"/>
        </w:rPr>
        <w:t>raise any issues directly with the</w:t>
      </w:r>
      <w:r w:rsidR="00F36388">
        <w:rPr>
          <w:rFonts w:ascii="Arial" w:hAnsi="Arial" w:cs="Arial"/>
        </w:rPr>
        <w:t>ir Line Manager and Trustees with the</w:t>
      </w:r>
      <w:r w:rsidR="000F357E">
        <w:rPr>
          <w:rFonts w:ascii="Arial" w:hAnsi="Arial" w:cs="Arial"/>
        </w:rPr>
        <w:t xml:space="preserve"> Chair in the first instance.</w:t>
      </w:r>
    </w:p>
    <w:p w14:paraId="0398B0A3" w14:textId="12687D3E" w:rsidR="008F3B1C" w:rsidRPr="00CE34AD" w:rsidRDefault="008F3B1C" w:rsidP="00CE34AD">
      <w:pPr>
        <w:spacing w:after="0" w:line="240" w:lineRule="auto"/>
        <w:jc w:val="both"/>
        <w:rPr>
          <w:rFonts w:ascii="Arial" w:hAnsi="Arial" w:cs="Arial"/>
        </w:rPr>
      </w:pPr>
      <w:r w:rsidRPr="00F36388">
        <w:rPr>
          <w:rFonts w:ascii="Arial" w:hAnsi="Arial" w:cs="Arial"/>
          <w:snapToGrid w:val="0"/>
        </w:rPr>
        <w:lastRenderedPageBreak/>
        <w:t>Complaints/allegations may be made by:</w:t>
      </w:r>
    </w:p>
    <w:p w14:paraId="13BD0DB2" w14:textId="2626680C" w:rsidR="008F3B1C" w:rsidRPr="00F36388" w:rsidRDefault="006F1A8A" w:rsidP="006F1A8A">
      <w:pPr>
        <w:pStyle w:val="ListParagraph"/>
        <w:numPr>
          <w:ilvl w:val="0"/>
          <w:numId w:val="13"/>
        </w:numPr>
        <w:spacing w:after="0" w:line="240" w:lineRule="auto"/>
        <w:rPr>
          <w:rFonts w:ascii="Arial" w:hAnsi="Arial" w:cs="Arial"/>
          <w:snapToGrid w:val="0"/>
        </w:rPr>
      </w:pPr>
      <w:r w:rsidRPr="00F36388">
        <w:rPr>
          <w:rFonts w:ascii="Arial" w:hAnsi="Arial" w:cs="Arial"/>
          <w:snapToGrid w:val="0"/>
        </w:rPr>
        <w:t>A</w:t>
      </w:r>
      <w:r w:rsidR="008F3B1C" w:rsidRPr="00F36388">
        <w:rPr>
          <w:rFonts w:ascii="Arial" w:hAnsi="Arial" w:cs="Arial"/>
          <w:snapToGrid w:val="0"/>
        </w:rPr>
        <w:t xml:space="preserve"> member of the public;</w:t>
      </w:r>
    </w:p>
    <w:p w14:paraId="56C32D25" w14:textId="7DCD5351" w:rsidR="008F3B1C" w:rsidRPr="00F36388" w:rsidRDefault="006F1A8A" w:rsidP="006F1A8A">
      <w:pPr>
        <w:pStyle w:val="ListParagraph"/>
        <w:numPr>
          <w:ilvl w:val="0"/>
          <w:numId w:val="13"/>
        </w:numPr>
        <w:spacing w:after="0" w:line="240" w:lineRule="auto"/>
        <w:rPr>
          <w:rFonts w:ascii="Arial" w:hAnsi="Arial" w:cs="Arial"/>
          <w:snapToGrid w:val="0"/>
        </w:rPr>
      </w:pPr>
      <w:r w:rsidRPr="00F36388">
        <w:rPr>
          <w:rFonts w:ascii="Arial" w:hAnsi="Arial" w:cs="Arial"/>
          <w:snapToGrid w:val="0"/>
        </w:rPr>
        <w:t>A</w:t>
      </w:r>
      <w:r w:rsidR="008F3B1C" w:rsidRPr="00F36388">
        <w:rPr>
          <w:rFonts w:ascii="Arial" w:hAnsi="Arial" w:cs="Arial"/>
          <w:snapToGrid w:val="0"/>
        </w:rPr>
        <w:t xml:space="preserve"> registrant with the Nursing and Midwifery Council;</w:t>
      </w:r>
    </w:p>
    <w:p w14:paraId="18A7C939" w14:textId="0EDC3270" w:rsidR="008F3B1C" w:rsidRPr="00F36388" w:rsidRDefault="006F1A8A" w:rsidP="006F1A8A">
      <w:pPr>
        <w:pStyle w:val="ListParagraph"/>
        <w:numPr>
          <w:ilvl w:val="0"/>
          <w:numId w:val="13"/>
        </w:numPr>
        <w:spacing w:after="0" w:line="240" w:lineRule="auto"/>
        <w:rPr>
          <w:rFonts w:ascii="Arial" w:hAnsi="Arial" w:cs="Arial"/>
          <w:snapToGrid w:val="0"/>
        </w:rPr>
      </w:pPr>
      <w:r w:rsidRPr="00F36388">
        <w:rPr>
          <w:rFonts w:ascii="Arial" w:hAnsi="Arial" w:cs="Arial"/>
          <w:snapToGrid w:val="0"/>
        </w:rPr>
        <w:t xml:space="preserve">A </w:t>
      </w:r>
      <w:r w:rsidR="008F3B1C" w:rsidRPr="00F36388">
        <w:rPr>
          <w:rFonts w:ascii="Arial" w:hAnsi="Arial" w:cs="Arial"/>
          <w:snapToGrid w:val="0"/>
        </w:rPr>
        <w:t>professional organisation or trade union; or</w:t>
      </w:r>
    </w:p>
    <w:p w14:paraId="77DF4EF2" w14:textId="35A17A43" w:rsidR="008F3B1C" w:rsidRPr="00F36388" w:rsidRDefault="006F1A8A" w:rsidP="006F1A8A">
      <w:pPr>
        <w:pStyle w:val="ListParagraph"/>
        <w:numPr>
          <w:ilvl w:val="0"/>
          <w:numId w:val="13"/>
        </w:numPr>
        <w:spacing w:after="0" w:line="240" w:lineRule="auto"/>
        <w:rPr>
          <w:rFonts w:ascii="Arial" w:hAnsi="Arial" w:cs="Arial"/>
          <w:snapToGrid w:val="0"/>
        </w:rPr>
      </w:pPr>
      <w:r w:rsidRPr="00F36388">
        <w:rPr>
          <w:rFonts w:ascii="Arial" w:hAnsi="Arial" w:cs="Arial"/>
          <w:snapToGrid w:val="0"/>
        </w:rPr>
        <w:t>A</w:t>
      </w:r>
      <w:r w:rsidR="008F3B1C" w:rsidRPr="00F36388">
        <w:rPr>
          <w:rFonts w:ascii="Arial" w:hAnsi="Arial" w:cs="Arial"/>
          <w:snapToGrid w:val="0"/>
        </w:rPr>
        <w:t>n organisation within the public or independent sectors.</w:t>
      </w:r>
    </w:p>
    <w:p w14:paraId="4CE47F71" w14:textId="77777777" w:rsidR="00A0089C" w:rsidRPr="001173CA" w:rsidRDefault="00A0089C" w:rsidP="001173CA">
      <w:pPr>
        <w:spacing w:after="0" w:line="240" w:lineRule="auto"/>
        <w:jc w:val="both"/>
        <w:rPr>
          <w:rFonts w:ascii="Arial" w:hAnsi="Arial" w:cs="Arial"/>
        </w:rPr>
      </w:pPr>
    </w:p>
    <w:p w14:paraId="74F9F0AF" w14:textId="77777777" w:rsidR="008570B6" w:rsidRPr="001173CA" w:rsidRDefault="008570B6" w:rsidP="001173CA">
      <w:pPr>
        <w:pStyle w:val="ListParagraph"/>
        <w:numPr>
          <w:ilvl w:val="0"/>
          <w:numId w:val="1"/>
        </w:numPr>
        <w:tabs>
          <w:tab w:val="left" w:pos="284"/>
          <w:tab w:val="left" w:pos="426"/>
        </w:tabs>
        <w:spacing w:after="0" w:line="240" w:lineRule="auto"/>
        <w:ind w:left="426" w:hanging="426"/>
        <w:jc w:val="both"/>
        <w:rPr>
          <w:rFonts w:ascii="Arial" w:hAnsi="Arial" w:cs="Arial"/>
          <w:b/>
        </w:rPr>
      </w:pPr>
      <w:r w:rsidRPr="001173CA">
        <w:rPr>
          <w:rFonts w:ascii="Arial" w:hAnsi="Arial" w:cs="Arial"/>
          <w:b/>
        </w:rPr>
        <w:t>Confidentiality</w:t>
      </w:r>
    </w:p>
    <w:p w14:paraId="33935339" w14:textId="77777777" w:rsidR="001173CA" w:rsidRDefault="001173CA" w:rsidP="001173CA">
      <w:pPr>
        <w:spacing w:after="0" w:line="240" w:lineRule="auto"/>
        <w:jc w:val="both"/>
        <w:rPr>
          <w:rFonts w:ascii="Arial" w:hAnsi="Arial" w:cs="Arial"/>
        </w:rPr>
      </w:pPr>
    </w:p>
    <w:p w14:paraId="35EC900B" w14:textId="77777777" w:rsidR="008570B6" w:rsidRDefault="008570B6" w:rsidP="001173CA">
      <w:pPr>
        <w:spacing w:after="0" w:line="240" w:lineRule="auto"/>
        <w:jc w:val="both"/>
        <w:rPr>
          <w:rFonts w:ascii="Arial" w:hAnsi="Arial" w:cs="Arial"/>
        </w:rPr>
      </w:pPr>
      <w:r w:rsidRPr="001173CA">
        <w:rPr>
          <w:rFonts w:ascii="Arial" w:hAnsi="Arial" w:cs="Arial"/>
        </w:rPr>
        <w:t>All complaint information will be handled sensitively, telling only those who need to know and following any relevant data protection requirements.</w:t>
      </w:r>
    </w:p>
    <w:p w14:paraId="4F5EC3C5" w14:textId="77777777" w:rsidR="000F357E" w:rsidRDefault="000F357E" w:rsidP="001173CA">
      <w:pPr>
        <w:spacing w:after="0" w:line="240" w:lineRule="auto"/>
        <w:jc w:val="both"/>
        <w:rPr>
          <w:rFonts w:ascii="Arial" w:hAnsi="Arial" w:cs="Arial"/>
        </w:rPr>
      </w:pPr>
    </w:p>
    <w:p w14:paraId="01894B3D" w14:textId="77777777" w:rsidR="008570B6" w:rsidRPr="001173CA" w:rsidRDefault="008570B6" w:rsidP="001173CA">
      <w:pPr>
        <w:pStyle w:val="ListParagraph"/>
        <w:numPr>
          <w:ilvl w:val="0"/>
          <w:numId w:val="1"/>
        </w:numPr>
        <w:tabs>
          <w:tab w:val="left" w:pos="284"/>
        </w:tabs>
        <w:spacing w:after="0" w:line="240" w:lineRule="auto"/>
        <w:ind w:left="142" w:hanging="142"/>
        <w:jc w:val="both"/>
        <w:rPr>
          <w:rFonts w:ascii="Arial" w:hAnsi="Arial" w:cs="Arial"/>
          <w:b/>
        </w:rPr>
      </w:pPr>
      <w:r w:rsidRPr="001173CA">
        <w:rPr>
          <w:rFonts w:ascii="Arial" w:hAnsi="Arial" w:cs="Arial"/>
          <w:b/>
        </w:rPr>
        <w:t>Responsibility</w:t>
      </w:r>
    </w:p>
    <w:p w14:paraId="0B182181" w14:textId="77777777" w:rsidR="001173CA" w:rsidRDefault="001173CA" w:rsidP="001173CA">
      <w:pPr>
        <w:spacing w:after="0" w:line="240" w:lineRule="auto"/>
        <w:jc w:val="both"/>
        <w:rPr>
          <w:rFonts w:ascii="Arial" w:hAnsi="Arial" w:cs="Arial"/>
        </w:rPr>
      </w:pPr>
    </w:p>
    <w:p w14:paraId="37CA0A23" w14:textId="062C92AB" w:rsidR="003B34B2" w:rsidRPr="001173CA" w:rsidRDefault="008570B6" w:rsidP="001173CA">
      <w:pPr>
        <w:spacing w:after="0" w:line="240" w:lineRule="auto"/>
        <w:jc w:val="both"/>
        <w:rPr>
          <w:rFonts w:ascii="Arial" w:hAnsi="Arial" w:cs="Arial"/>
        </w:rPr>
      </w:pPr>
      <w:r w:rsidRPr="001173CA">
        <w:rPr>
          <w:rFonts w:ascii="Arial" w:hAnsi="Arial" w:cs="Arial"/>
        </w:rPr>
        <w:t xml:space="preserve">Overall responsibility for this policy and its implementation lies with </w:t>
      </w:r>
      <w:r w:rsidR="00FA1A52" w:rsidRPr="001173CA">
        <w:rPr>
          <w:rFonts w:ascii="Arial" w:hAnsi="Arial" w:cs="Arial"/>
        </w:rPr>
        <w:t xml:space="preserve">the </w:t>
      </w:r>
      <w:r w:rsidR="006F1A8A">
        <w:rPr>
          <w:rFonts w:ascii="Arial" w:hAnsi="Arial" w:cs="Arial"/>
        </w:rPr>
        <w:t>Trustees</w:t>
      </w:r>
      <w:r w:rsidR="001572D5">
        <w:rPr>
          <w:rFonts w:ascii="Arial" w:hAnsi="Arial" w:cs="Arial"/>
        </w:rPr>
        <w:t xml:space="preserve"> and is delegated to the Chief Executive Officer. </w:t>
      </w:r>
    </w:p>
    <w:p w14:paraId="5CF3AF80" w14:textId="77777777" w:rsidR="00CD159B" w:rsidRPr="001173CA" w:rsidRDefault="00CD159B" w:rsidP="001173CA">
      <w:pPr>
        <w:spacing w:after="0" w:line="240" w:lineRule="auto"/>
        <w:jc w:val="both"/>
        <w:rPr>
          <w:rFonts w:ascii="Arial" w:hAnsi="Arial" w:cs="Arial"/>
        </w:rPr>
      </w:pPr>
    </w:p>
    <w:p w14:paraId="0BA0AE4D" w14:textId="77777777" w:rsidR="00FA1A52" w:rsidRPr="001173CA" w:rsidRDefault="00697EA8" w:rsidP="001173CA">
      <w:pPr>
        <w:pStyle w:val="ListParagraph"/>
        <w:numPr>
          <w:ilvl w:val="0"/>
          <w:numId w:val="1"/>
        </w:numPr>
        <w:tabs>
          <w:tab w:val="left" w:pos="426"/>
        </w:tabs>
        <w:spacing w:after="0" w:line="240" w:lineRule="auto"/>
        <w:ind w:left="284" w:hanging="284"/>
        <w:jc w:val="both"/>
        <w:rPr>
          <w:rFonts w:ascii="Arial" w:hAnsi="Arial" w:cs="Arial"/>
          <w:b/>
        </w:rPr>
      </w:pPr>
      <w:r w:rsidRPr="001173CA">
        <w:rPr>
          <w:rFonts w:ascii="Arial" w:hAnsi="Arial" w:cs="Arial"/>
          <w:b/>
        </w:rPr>
        <w:t xml:space="preserve">Complaints </w:t>
      </w:r>
      <w:r w:rsidR="008570B6" w:rsidRPr="001173CA">
        <w:rPr>
          <w:rFonts w:ascii="Arial" w:hAnsi="Arial" w:cs="Arial"/>
          <w:b/>
        </w:rPr>
        <w:t xml:space="preserve">Procedure of </w:t>
      </w:r>
      <w:r w:rsidR="000F357E">
        <w:rPr>
          <w:rFonts w:ascii="Arial" w:hAnsi="Arial" w:cs="Arial"/>
          <w:b/>
        </w:rPr>
        <w:t>t</w:t>
      </w:r>
      <w:r w:rsidR="00FA1A52" w:rsidRPr="001173CA">
        <w:rPr>
          <w:rFonts w:ascii="Arial" w:hAnsi="Arial" w:cs="Arial"/>
          <w:b/>
        </w:rPr>
        <w:t>he Florence Nightingale Foundat</w:t>
      </w:r>
      <w:r w:rsidRPr="001173CA">
        <w:rPr>
          <w:rFonts w:ascii="Arial" w:hAnsi="Arial" w:cs="Arial"/>
          <w:b/>
        </w:rPr>
        <w:t>ion</w:t>
      </w:r>
    </w:p>
    <w:p w14:paraId="2E4B698F" w14:textId="77777777" w:rsidR="00CD159B" w:rsidRPr="001173CA" w:rsidRDefault="00CD159B" w:rsidP="001173CA">
      <w:pPr>
        <w:pStyle w:val="ListParagraph"/>
        <w:tabs>
          <w:tab w:val="left" w:pos="426"/>
        </w:tabs>
        <w:spacing w:after="0" w:line="240" w:lineRule="auto"/>
        <w:ind w:left="284"/>
        <w:jc w:val="both"/>
        <w:rPr>
          <w:rFonts w:ascii="Arial" w:hAnsi="Arial" w:cs="Arial"/>
        </w:rPr>
      </w:pPr>
    </w:p>
    <w:p w14:paraId="1E1D6586" w14:textId="77777777" w:rsidR="008570B6" w:rsidRPr="001173CA" w:rsidRDefault="00F47583" w:rsidP="001173CA">
      <w:pPr>
        <w:spacing w:after="0" w:line="240" w:lineRule="auto"/>
        <w:jc w:val="both"/>
        <w:rPr>
          <w:rFonts w:ascii="Arial" w:hAnsi="Arial" w:cs="Arial"/>
          <w:b/>
        </w:rPr>
      </w:pPr>
      <w:r w:rsidRPr="001173CA">
        <w:rPr>
          <w:rFonts w:ascii="Arial" w:hAnsi="Arial" w:cs="Arial"/>
          <w:b/>
        </w:rPr>
        <w:t xml:space="preserve">7.1 </w:t>
      </w:r>
      <w:r w:rsidR="008570B6" w:rsidRPr="001173CA">
        <w:rPr>
          <w:rFonts w:ascii="Arial" w:hAnsi="Arial" w:cs="Arial"/>
          <w:b/>
        </w:rPr>
        <w:t>Publicised Contact Details for Complaints:</w:t>
      </w:r>
    </w:p>
    <w:p w14:paraId="68CC7F99" w14:textId="77777777" w:rsidR="001173CA" w:rsidRDefault="001173CA" w:rsidP="001173CA">
      <w:pPr>
        <w:spacing w:after="0" w:line="240" w:lineRule="auto"/>
        <w:jc w:val="both"/>
        <w:rPr>
          <w:rFonts w:ascii="Arial" w:hAnsi="Arial" w:cs="Arial"/>
        </w:rPr>
      </w:pPr>
    </w:p>
    <w:p w14:paraId="0847FA16" w14:textId="0EA08998" w:rsidR="008570B6" w:rsidRDefault="001572D5" w:rsidP="001173CA">
      <w:pPr>
        <w:spacing w:after="0" w:line="240" w:lineRule="auto"/>
        <w:jc w:val="both"/>
        <w:rPr>
          <w:rStyle w:val="Hyperlink"/>
          <w:rFonts w:ascii="Arial" w:hAnsi="Arial" w:cs="Arial"/>
        </w:rPr>
      </w:pPr>
      <w:r>
        <w:rPr>
          <w:rFonts w:ascii="Arial" w:hAnsi="Arial" w:cs="Arial"/>
        </w:rPr>
        <w:t>The process for complaints is published on the Foundation’s website. W</w:t>
      </w:r>
      <w:r w:rsidR="008570B6" w:rsidRPr="001173CA">
        <w:rPr>
          <w:rFonts w:ascii="Arial" w:hAnsi="Arial" w:cs="Arial"/>
        </w:rPr>
        <w:t xml:space="preserve">ritten complaints may be sent to </w:t>
      </w:r>
      <w:r w:rsidR="000F357E">
        <w:rPr>
          <w:rFonts w:ascii="Arial" w:hAnsi="Arial" w:cs="Arial"/>
        </w:rPr>
        <w:t>t</w:t>
      </w:r>
      <w:r w:rsidR="00FA1A52" w:rsidRPr="001173CA">
        <w:rPr>
          <w:rFonts w:ascii="Arial" w:hAnsi="Arial" w:cs="Arial"/>
        </w:rPr>
        <w:t>he Florence Nightingale Foundation at:</w:t>
      </w:r>
      <w:r w:rsidR="00347AE0" w:rsidRPr="001173CA">
        <w:rPr>
          <w:rFonts w:ascii="Arial" w:hAnsi="Arial" w:cs="Arial"/>
        </w:rPr>
        <w:t xml:space="preserve"> </w:t>
      </w:r>
      <w:r w:rsidR="000F357E">
        <w:rPr>
          <w:rFonts w:ascii="Arial" w:hAnsi="Arial" w:cs="Arial"/>
        </w:rPr>
        <w:t>Deans Mews, 11-13 Cavendish Square, London W1G 0AN o</w:t>
      </w:r>
      <w:r w:rsidR="00FA1A52" w:rsidRPr="001173CA">
        <w:rPr>
          <w:rFonts w:ascii="Arial" w:hAnsi="Arial" w:cs="Arial"/>
        </w:rPr>
        <w:t xml:space="preserve">r by email </w:t>
      </w:r>
      <w:r w:rsidR="000F357E">
        <w:rPr>
          <w:rFonts w:ascii="Arial" w:hAnsi="Arial" w:cs="Arial"/>
        </w:rPr>
        <w:t>to</w:t>
      </w:r>
      <w:r w:rsidR="00FA1A52" w:rsidRPr="001173CA">
        <w:rPr>
          <w:rFonts w:ascii="Arial" w:hAnsi="Arial" w:cs="Arial"/>
        </w:rPr>
        <w:t xml:space="preserve"> </w:t>
      </w:r>
      <w:hyperlink r:id="rId9" w:history="1">
        <w:r w:rsidR="00FA1A52" w:rsidRPr="001173CA">
          <w:rPr>
            <w:rStyle w:val="Hyperlink"/>
            <w:rFonts w:ascii="Arial" w:hAnsi="Arial" w:cs="Arial"/>
          </w:rPr>
          <w:t>admin@florence-nightingale-foundation.org.uk</w:t>
        </w:r>
      </w:hyperlink>
      <w:r w:rsidR="000F357E">
        <w:rPr>
          <w:rStyle w:val="Hyperlink"/>
          <w:rFonts w:ascii="Arial" w:hAnsi="Arial" w:cs="Arial"/>
        </w:rPr>
        <w:t>.</w:t>
      </w:r>
    </w:p>
    <w:p w14:paraId="3FCB34AE" w14:textId="71B0D458" w:rsidR="00E82FF9" w:rsidRDefault="00E82FF9" w:rsidP="001173CA">
      <w:pPr>
        <w:spacing w:after="0" w:line="240" w:lineRule="auto"/>
        <w:jc w:val="both"/>
        <w:rPr>
          <w:rStyle w:val="Hyperlink"/>
          <w:rFonts w:ascii="Arial" w:hAnsi="Arial" w:cs="Arial"/>
        </w:rPr>
      </w:pPr>
    </w:p>
    <w:p w14:paraId="27CF2BB5" w14:textId="597C2135" w:rsidR="00E82FF9" w:rsidRPr="001173CA" w:rsidRDefault="00E82FF9" w:rsidP="001173CA">
      <w:pPr>
        <w:spacing w:after="0" w:line="240" w:lineRule="auto"/>
        <w:jc w:val="both"/>
        <w:rPr>
          <w:rFonts w:ascii="Arial" w:hAnsi="Arial" w:cs="Arial"/>
        </w:rPr>
      </w:pPr>
      <w:r>
        <w:rPr>
          <w:rFonts w:ascii="Arial" w:hAnsi="Arial" w:cs="Arial"/>
        </w:rPr>
        <w:t>This policy is to be available on the FNF website.</w:t>
      </w:r>
    </w:p>
    <w:p w14:paraId="4C51C7E0" w14:textId="77777777" w:rsidR="00751839" w:rsidRDefault="00751839" w:rsidP="001173CA">
      <w:pPr>
        <w:spacing w:after="0" w:line="240" w:lineRule="auto"/>
        <w:jc w:val="both"/>
        <w:rPr>
          <w:rFonts w:ascii="Arial" w:hAnsi="Arial" w:cs="Arial"/>
        </w:rPr>
      </w:pPr>
    </w:p>
    <w:p w14:paraId="786DCAD1" w14:textId="1EB0DB4E" w:rsidR="008570B6" w:rsidRPr="001173CA" w:rsidRDefault="008570B6" w:rsidP="001173CA">
      <w:pPr>
        <w:spacing w:after="0" w:line="240" w:lineRule="auto"/>
        <w:jc w:val="both"/>
        <w:rPr>
          <w:rFonts w:ascii="Arial" w:hAnsi="Arial" w:cs="Arial"/>
        </w:rPr>
      </w:pPr>
      <w:r w:rsidRPr="001173CA">
        <w:rPr>
          <w:rFonts w:ascii="Arial" w:hAnsi="Arial" w:cs="Arial"/>
        </w:rPr>
        <w:t>Verbal complaints may b</w:t>
      </w:r>
      <w:r w:rsidR="00015837" w:rsidRPr="001173CA">
        <w:rPr>
          <w:rFonts w:ascii="Arial" w:hAnsi="Arial" w:cs="Arial"/>
        </w:rPr>
        <w:t xml:space="preserve">e made by phone to 020 7730 3030 </w:t>
      </w:r>
      <w:r w:rsidRPr="001173CA">
        <w:rPr>
          <w:rFonts w:ascii="Arial" w:hAnsi="Arial" w:cs="Arial"/>
        </w:rPr>
        <w:t xml:space="preserve">or in person to any of </w:t>
      </w:r>
      <w:r w:rsidR="000F357E">
        <w:rPr>
          <w:rFonts w:ascii="Arial" w:hAnsi="Arial" w:cs="Arial"/>
        </w:rPr>
        <w:t>t</w:t>
      </w:r>
      <w:r w:rsidR="00015837" w:rsidRPr="001173CA">
        <w:rPr>
          <w:rFonts w:ascii="Arial" w:hAnsi="Arial" w:cs="Arial"/>
        </w:rPr>
        <w:t>he Florence Nightingale Foundation’s staff</w:t>
      </w:r>
      <w:r w:rsidR="00347AE0" w:rsidRPr="001173CA">
        <w:rPr>
          <w:rFonts w:ascii="Arial" w:hAnsi="Arial" w:cs="Arial"/>
        </w:rPr>
        <w:t xml:space="preserve"> or T</w:t>
      </w:r>
      <w:r w:rsidR="00015837" w:rsidRPr="001173CA">
        <w:rPr>
          <w:rFonts w:ascii="Arial" w:hAnsi="Arial" w:cs="Arial"/>
        </w:rPr>
        <w:t xml:space="preserve">rustees or </w:t>
      </w:r>
      <w:r w:rsidRPr="001173CA">
        <w:rPr>
          <w:rFonts w:ascii="Arial" w:hAnsi="Arial" w:cs="Arial"/>
        </w:rPr>
        <w:t xml:space="preserve">at any </w:t>
      </w:r>
      <w:r w:rsidR="00015837" w:rsidRPr="001173CA">
        <w:rPr>
          <w:rFonts w:ascii="Arial" w:hAnsi="Arial" w:cs="Arial"/>
        </w:rPr>
        <w:t>events or activities.</w:t>
      </w:r>
    </w:p>
    <w:p w14:paraId="270AAA17" w14:textId="77777777" w:rsidR="00CD159B" w:rsidRPr="001173CA" w:rsidRDefault="00CD159B" w:rsidP="001173CA">
      <w:pPr>
        <w:spacing w:after="0" w:line="240" w:lineRule="auto"/>
        <w:jc w:val="both"/>
        <w:rPr>
          <w:rFonts w:ascii="Arial" w:hAnsi="Arial" w:cs="Arial"/>
        </w:rPr>
      </w:pPr>
    </w:p>
    <w:p w14:paraId="5F2BF910" w14:textId="77777777" w:rsidR="008570B6" w:rsidRPr="001173CA" w:rsidRDefault="00F47583" w:rsidP="001173CA">
      <w:pPr>
        <w:spacing w:after="0" w:line="240" w:lineRule="auto"/>
        <w:jc w:val="both"/>
        <w:rPr>
          <w:rFonts w:ascii="Arial" w:hAnsi="Arial" w:cs="Arial"/>
          <w:b/>
        </w:rPr>
      </w:pPr>
      <w:r w:rsidRPr="001173CA">
        <w:rPr>
          <w:rFonts w:ascii="Arial" w:hAnsi="Arial" w:cs="Arial"/>
          <w:b/>
        </w:rPr>
        <w:t xml:space="preserve">7.2 </w:t>
      </w:r>
      <w:r w:rsidR="008570B6" w:rsidRPr="001173CA">
        <w:rPr>
          <w:rFonts w:ascii="Arial" w:hAnsi="Arial" w:cs="Arial"/>
          <w:b/>
        </w:rPr>
        <w:t>Receiving Complaints</w:t>
      </w:r>
    </w:p>
    <w:p w14:paraId="34FECA4F" w14:textId="77777777" w:rsidR="001173CA" w:rsidRDefault="001173CA" w:rsidP="001173CA">
      <w:pPr>
        <w:spacing w:after="0" w:line="240" w:lineRule="auto"/>
        <w:jc w:val="both"/>
        <w:rPr>
          <w:rFonts w:ascii="Arial" w:hAnsi="Arial" w:cs="Arial"/>
        </w:rPr>
      </w:pPr>
    </w:p>
    <w:p w14:paraId="2DA3F6F7" w14:textId="77777777" w:rsidR="000C229B" w:rsidRDefault="008570B6" w:rsidP="001173CA">
      <w:pPr>
        <w:spacing w:after="0" w:line="240" w:lineRule="auto"/>
        <w:jc w:val="both"/>
        <w:rPr>
          <w:rFonts w:ascii="Arial" w:hAnsi="Arial" w:cs="Arial"/>
        </w:rPr>
      </w:pPr>
      <w:r w:rsidRPr="001173CA">
        <w:rPr>
          <w:rFonts w:ascii="Arial" w:hAnsi="Arial" w:cs="Arial"/>
        </w:rPr>
        <w:t>Complaints may arrive through channels publicised for that purpose or through any other contact details or opportu</w:t>
      </w:r>
      <w:r w:rsidR="00751839">
        <w:rPr>
          <w:rFonts w:ascii="Arial" w:hAnsi="Arial" w:cs="Arial"/>
        </w:rPr>
        <w:t xml:space="preserve">nities the complainant may have.  </w:t>
      </w:r>
      <w:r w:rsidRPr="001173CA">
        <w:rPr>
          <w:rFonts w:ascii="Arial" w:hAnsi="Arial" w:cs="Arial"/>
        </w:rPr>
        <w:t>Complaints received by telephone o</w:t>
      </w:r>
      <w:r w:rsidR="00751839">
        <w:rPr>
          <w:rFonts w:ascii="Arial" w:hAnsi="Arial" w:cs="Arial"/>
        </w:rPr>
        <w:t xml:space="preserve">r in person need to be recorded.  </w:t>
      </w:r>
      <w:r w:rsidRPr="001173CA">
        <w:rPr>
          <w:rFonts w:ascii="Arial" w:hAnsi="Arial" w:cs="Arial"/>
        </w:rPr>
        <w:t xml:space="preserve">The person who receives a </w:t>
      </w:r>
      <w:r w:rsidR="00C41797" w:rsidRPr="001173CA">
        <w:rPr>
          <w:rFonts w:ascii="Arial" w:hAnsi="Arial" w:cs="Arial"/>
        </w:rPr>
        <w:t>tele</w:t>
      </w:r>
      <w:r w:rsidRPr="001173CA">
        <w:rPr>
          <w:rFonts w:ascii="Arial" w:hAnsi="Arial" w:cs="Arial"/>
        </w:rPr>
        <w:t xml:space="preserve">phone or in person complaint should: </w:t>
      </w:r>
    </w:p>
    <w:p w14:paraId="06463967" w14:textId="77777777" w:rsidR="00683749" w:rsidRPr="001173CA" w:rsidRDefault="00683749" w:rsidP="001173CA">
      <w:pPr>
        <w:spacing w:after="0" w:line="240" w:lineRule="auto"/>
        <w:jc w:val="both"/>
        <w:rPr>
          <w:rFonts w:ascii="Arial" w:hAnsi="Arial" w:cs="Arial"/>
        </w:rPr>
      </w:pPr>
    </w:p>
    <w:p w14:paraId="4F14C576" w14:textId="77777777" w:rsidR="000C229B"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Write down the facts of the complaint </w:t>
      </w:r>
    </w:p>
    <w:p w14:paraId="6AE81DAD" w14:textId="77777777" w:rsidR="000C229B"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Take the complainant's name, address and telephone number </w:t>
      </w:r>
    </w:p>
    <w:p w14:paraId="65C75F92" w14:textId="77777777" w:rsidR="000C229B"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Note down the relationship of the complainant to </w:t>
      </w:r>
      <w:r w:rsidR="000F357E" w:rsidRPr="006F1A8A">
        <w:rPr>
          <w:rFonts w:ascii="Arial" w:hAnsi="Arial" w:cs="Arial"/>
        </w:rPr>
        <w:t>t</w:t>
      </w:r>
      <w:r w:rsidR="00304E77" w:rsidRPr="006F1A8A">
        <w:rPr>
          <w:rFonts w:ascii="Arial" w:hAnsi="Arial" w:cs="Arial"/>
        </w:rPr>
        <w:t xml:space="preserve">he Florence Nightingale </w:t>
      </w:r>
      <w:r w:rsidR="000C229B" w:rsidRPr="006F1A8A">
        <w:rPr>
          <w:rFonts w:ascii="Arial" w:hAnsi="Arial" w:cs="Arial"/>
        </w:rPr>
        <w:t>Foundation</w:t>
      </w:r>
    </w:p>
    <w:p w14:paraId="2CAA4945" w14:textId="77777777" w:rsidR="000C229B"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Tell the complainant that </w:t>
      </w:r>
      <w:r w:rsidR="000F357E" w:rsidRPr="006F1A8A">
        <w:rPr>
          <w:rFonts w:ascii="Arial" w:hAnsi="Arial" w:cs="Arial"/>
        </w:rPr>
        <w:t>t</w:t>
      </w:r>
      <w:r w:rsidR="00CC76DC" w:rsidRPr="006F1A8A">
        <w:rPr>
          <w:rFonts w:ascii="Arial" w:hAnsi="Arial" w:cs="Arial"/>
        </w:rPr>
        <w:t>he Foundation has</w:t>
      </w:r>
      <w:r w:rsidRPr="006F1A8A">
        <w:rPr>
          <w:rFonts w:ascii="Arial" w:hAnsi="Arial" w:cs="Arial"/>
        </w:rPr>
        <w:t xml:space="preserve"> a complaints procedure </w:t>
      </w:r>
    </w:p>
    <w:p w14:paraId="1BC99EC1" w14:textId="77777777" w:rsidR="000C229B"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Tell the complainant what will happen next and how long it will take </w:t>
      </w:r>
    </w:p>
    <w:p w14:paraId="20DC1EEB" w14:textId="77777777" w:rsidR="008570B6" w:rsidRPr="006F1A8A" w:rsidRDefault="008570B6" w:rsidP="006F1A8A">
      <w:pPr>
        <w:pStyle w:val="ListParagraph"/>
        <w:numPr>
          <w:ilvl w:val="0"/>
          <w:numId w:val="14"/>
        </w:numPr>
        <w:spacing w:after="0" w:line="240" w:lineRule="auto"/>
        <w:jc w:val="both"/>
        <w:rPr>
          <w:rFonts w:ascii="Arial" w:hAnsi="Arial" w:cs="Arial"/>
        </w:rPr>
      </w:pPr>
      <w:r w:rsidRPr="006F1A8A">
        <w:rPr>
          <w:rFonts w:ascii="Arial" w:hAnsi="Arial" w:cs="Arial"/>
        </w:rPr>
        <w:t xml:space="preserve">Where appropriate, ask the complainant to send </w:t>
      </w:r>
      <w:r w:rsidR="00347AE0" w:rsidRPr="006F1A8A">
        <w:rPr>
          <w:rFonts w:ascii="Arial" w:hAnsi="Arial" w:cs="Arial"/>
        </w:rPr>
        <w:t>a written account by post or by</w:t>
      </w:r>
      <w:r w:rsidR="00236302" w:rsidRPr="006F1A8A">
        <w:rPr>
          <w:rFonts w:ascii="Arial" w:hAnsi="Arial" w:cs="Arial"/>
        </w:rPr>
        <w:t xml:space="preserve"> </w:t>
      </w:r>
      <w:r w:rsidRPr="006F1A8A">
        <w:rPr>
          <w:rFonts w:ascii="Arial" w:hAnsi="Arial" w:cs="Arial"/>
        </w:rPr>
        <w:t>email so that the complaint is recorded in the complainant’s own words.</w:t>
      </w:r>
    </w:p>
    <w:p w14:paraId="690E3415" w14:textId="77777777" w:rsidR="00CD159B" w:rsidRPr="001173CA" w:rsidRDefault="00CD159B" w:rsidP="001173CA">
      <w:pPr>
        <w:spacing w:after="0" w:line="240" w:lineRule="auto"/>
        <w:jc w:val="both"/>
        <w:rPr>
          <w:rFonts w:ascii="Arial" w:hAnsi="Arial" w:cs="Arial"/>
        </w:rPr>
      </w:pPr>
    </w:p>
    <w:p w14:paraId="60F0FAB2" w14:textId="77777777" w:rsidR="008570B6" w:rsidRPr="001173CA" w:rsidRDefault="00F47583" w:rsidP="001173CA">
      <w:pPr>
        <w:spacing w:after="0" w:line="240" w:lineRule="auto"/>
        <w:jc w:val="both"/>
        <w:rPr>
          <w:rFonts w:ascii="Arial" w:hAnsi="Arial" w:cs="Arial"/>
          <w:b/>
        </w:rPr>
      </w:pPr>
      <w:r w:rsidRPr="001173CA">
        <w:rPr>
          <w:rFonts w:ascii="Arial" w:hAnsi="Arial" w:cs="Arial"/>
          <w:b/>
        </w:rPr>
        <w:t xml:space="preserve">7.3 </w:t>
      </w:r>
      <w:r w:rsidR="008570B6" w:rsidRPr="001173CA">
        <w:rPr>
          <w:rFonts w:ascii="Arial" w:hAnsi="Arial" w:cs="Arial"/>
          <w:b/>
        </w:rPr>
        <w:t>Resolving Complaints</w:t>
      </w:r>
    </w:p>
    <w:p w14:paraId="17CE5C2D" w14:textId="77777777" w:rsidR="001173CA" w:rsidRDefault="001173CA" w:rsidP="001173CA">
      <w:pPr>
        <w:spacing w:after="0" w:line="240" w:lineRule="auto"/>
        <w:jc w:val="both"/>
        <w:rPr>
          <w:rFonts w:ascii="Arial" w:hAnsi="Arial" w:cs="Arial"/>
          <w:b/>
          <w:i/>
          <w:u w:val="single"/>
        </w:rPr>
      </w:pPr>
    </w:p>
    <w:p w14:paraId="62B2F832" w14:textId="77777777" w:rsidR="008570B6" w:rsidRPr="001173CA" w:rsidRDefault="008570B6" w:rsidP="001173CA">
      <w:pPr>
        <w:spacing w:after="0" w:line="240" w:lineRule="auto"/>
        <w:jc w:val="both"/>
        <w:rPr>
          <w:rFonts w:ascii="Arial" w:hAnsi="Arial" w:cs="Arial"/>
          <w:b/>
          <w:i/>
          <w:u w:val="single"/>
        </w:rPr>
      </w:pPr>
      <w:r w:rsidRPr="001173CA">
        <w:rPr>
          <w:rFonts w:ascii="Arial" w:hAnsi="Arial" w:cs="Arial"/>
          <w:b/>
          <w:i/>
          <w:u w:val="single"/>
        </w:rPr>
        <w:t>Stage One</w:t>
      </w:r>
    </w:p>
    <w:p w14:paraId="06E88BCE" w14:textId="77777777" w:rsidR="001173CA" w:rsidRDefault="001173CA" w:rsidP="001173CA">
      <w:pPr>
        <w:spacing w:after="0" w:line="240" w:lineRule="auto"/>
        <w:jc w:val="both"/>
        <w:rPr>
          <w:rFonts w:ascii="Arial" w:hAnsi="Arial" w:cs="Arial"/>
        </w:rPr>
      </w:pPr>
    </w:p>
    <w:p w14:paraId="2248180F" w14:textId="2A0E9655" w:rsidR="008570B6" w:rsidRPr="001173CA" w:rsidRDefault="008570B6" w:rsidP="001173CA">
      <w:pPr>
        <w:spacing w:after="0" w:line="240" w:lineRule="auto"/>
        <w:jc w:val="both"/>
        <w:rPr>
          <w:rFonts w:ascii="Arial" w:hAnsi="Arial" w:cs="Arial"/>
        </w:rPr>
      </w:pPr>
      <w:r w:rsidRPr="001173CA">
        <w:rPr>
          <w:rFonts w:ascii="Arial" w:hAnsi="Arial" w:cs="Arial"/>
        </w:rPr>
        <w:t xml:space="preserve">In many cases, a complaint is best resolved by the person </w:t>
      </w:r>
      <w:r w:rsidR="001B0AC6">
        <w:rPr>
          <w:rFonts w:ascii="Arial" w:hAnsi="Arial" w:cs="Arial"/>
        </w:rPr>
        <w:t xml:space="preserve">to which the complaint has been made against and should aim </w:t>
      </w:r>
      <w:r w:rsidRPr="001173CA">
        <w:rPr>
          <w:rFonts w:ascii="Arial" w:hAnsi="Arial" w:cs="Arial"/>
        </w:rPr>
        <w:t>to resolve it swiftly if appropriate.</w:t>
      </w:r>
    </w:p>
    <w:p w14:paraId="42CFB018" w14:textId="77777777" w:rsidR="001173CA" w:rsidRDefault="001173CA" w:rsidP="001173CA">
      <w:pPr>
        <w:spacing w:after="0" w:line="240" w:lineRule="auto"/>
        <w:jc w:val="both"/>
        <w:rPr>
          <w:rFonts w:ascii="Arial" w:hAnsi="Arial" w:cs="Arial"/>
        </w:rPr>
      </w:pPr>
    </w:p>
    <w:p w14:paraId="34A36ED9"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Whether or not the complaint has been resolved, the complaint information should be passed to </w:t>
      </w:r>
      <w:r w:rsidR="00D67126" w:rsidRPr="001173CA">
        <w:rPr>
          <w:rFonts w:ascii="Arial" w:hAnsi="Arial" w:cs="Arial"/>
        </w:rPr>
        <w:t xml:space="preserve">the </w:t>
      </w:r>
      <w:r w:rsidR="00856B2C" w:rsidRPr="001173CA">
        <w:rPr>
          <w:rFonts w:ascii="Arial" w:hAnsi="Arial" w:cs="Arial"/>
        </w:rPr>
        <w:t>Chief Executive</w:t>
      </w:r>
      <w:r w:rsidR="00AD789F" w:rsidRPr="001173CA">
        <w:rPr>
          <w:rFonts w:ascii="Arial" w:hAnsi="Arial" w:cs="Arial"/>
          <w:color w:val="FF0000"/>
        </w:rPr>
        <w:t xml:space="preserve"> </w:t>
      </w:r>
      <w:r w:rsidR="00AD789F" w:rsidRPr="001173CA">
        <w:rPr>
          <w:rFonts w:ascii="Arial" w:hAnsi="Arial" w:cs="Arial"/>
        </w:rPr>
        <w:t xml:space="preserve">within </w:t>
      </w:r>
      <w:r w:rsidR="00D67126" w:rsidRPr="001173CA">
        <w:rPr>
          <w:rFonts w:ascii="Arial" w:hAnsi="Arial" w:cs="Arial"/>
        </w:rPr>
        <w:t>48 hours</w:t>
      </w:r>
      <w:r w:rsidRPr="001173CA">
        <w:rPr>
          <w:rFonts w:ascii="Arial" w:hAnsi="Arial" w:cs="Arial"/>
        </w:rPr>
        <w:t>.</w:t>
      </w:r>
    </w:p>
    <w:p w14:paraId="7CE04469" w14:textId="77777777" w:rsidR="001173CA" w:rsidRDefault="001173CA" w:rsidP="001173CA">
      <w:pPr>
        <w:spacing w:after="0" w:line="240" w:lineRule="auto"/>
        <w:jc w:val="both"/>
        <w:rPr>
          <w:rFonts w:ascii="Arial" w:hAnsi="Arial" w:cs="Arial"/>
        </w:rPr>
      </w:pPr>
    </w:p>
    <w:p w14:paraId="42AD5838"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On receiving the complaint, </w:t>
      </w:r>
      <w:r w:rsidR="00D67126" w:rsidRPr="001173CA">
        <w:rPr>
          <w:rFonts w:ascii="Arial" w:hAnsi="Arial" w:cs="Arial"/>
        </w:rPr>
        <w:t>the Chief Executive</w:t>
      </w:r>
      <w:r w:rsidRPr="001173CA">
        <w:rPr>
          <w:rFonts w:ascii="Arial" w:hAnsi="Arial" w:cs="Arial"/>
        </w:rPr>
        <w:t xml:space="preserve"> records it in the complaints log. If it has not already been resolved, they delegate an appropriate person to investigate it and to take appropriate action. </w:t>
      </w:r>
    </w:p>
    <w:p w14:paraId="0F1E41BA" w14:textId="77777777" w:rsidR="008570B6" w:rsidRPr="001173CA" w:rsidRDefault="008570B6" w:rsidP="001173CA">
      <w:pPr>
        <w:spacing w:after="0" w:line="240" w:lineRule="auto"/>
        <w:jc w:val="both"/>
        <w:rPr>
          <w:rFonts w:ascii="Arial" w:hAnsi="Arial" w:cs="Arial"/>
        </w:rPr>
      </w:pPr>
      <w:r w:rsidRPr="001173CA">
        <w:rPr>
          <w:rFonts w:ascii="Arial" w:hAnsi="Arial" w:cs="Arial"/>
        </w:rPr>
        <w:t>If the complaint relates to a specific person, they should be informed and given a fair opportunity to respond.</w:t>
      </w:r>
    </w:p>
    <w:p w14:paraId="16CC26D5" w14:textId="77777777" w:rsidR="001173CA" w:rsidRDefault="001173CA" w:rsidP="001173CA">
      <w:pPr>
        <w:spacing w:after="0" w:line="240" w:lineRule="auto"/>
        <w:jc w:val="both"/>
        <w:rPr>
          <w:rFonts w:ascii="Arial" w:hAnsi="Arial" w:cs="Arial"/>
        </w:rPr>
      </w:pPr>
    </w:p>
    <w:p w14:paraId="30FA7DF1"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Complaints should be acknowledged by the person handling the complaint within </w:t>
      </w:r>
      <w:r w:rsidR="00D67126" w:rsidRPr="001173CA">
        <w:rPr>
          <w:rFonts w:ascii="Arial" w:hAnsi="Arial" w:cs="Arial"/>
        </w:rPr>
        <w:t>48 hours</w:t>
      </w:r>
      <w:r w:rsidRPr="001173CA">
        <w:rPr>
          <w:rFonts w:ascii="Arial" w:hAnsi="Arial" w:cs="Arial"/>
        </w:rPr>
        <w:t xml:space="preserve">. The acknowledgement should say who is dealing with the complaint and when the person complaining can expect a reply. A copy of this </w:t>
      </w:r>
      <w:proofErr w:type="gramStart"/>
      <w:r w:rsidRPr="001173CA">
        <w:rPr>
          <w:rFonts w:ascii="Arial" w:hAnsi="Arial" w:cs="Arial"/>
        </w:rPr>
        <w:t>complaints</w:t>
      </w:r>
      <w:proofErr w:type="gramEnd"/>
      <w:r w:rsidRPr="001173CA">
        <w:rPr>
          <w:rFonts w:ascii="Arial" w:hAnsi="Arial" w:cs="Arial"/>
        </w:rPr>
        <w:t xml:space="preserve"> procedure should be attached.</w:t>
      </w:r>
    </w:p>
    <w:p w14:paraId="14BE41BF" w14:textId="77777777" w:rsidR="001173CA" w:rsidRDefault="001173CA" w:rsidP="001173CA">
      <w:pPr>
        <w:spacing w:after="0" w:line="240" w:lineRule="auto"/>
        <w:jc w:val="both"/>
        <w:rPr>
          <w:rFonts w:ascii="Arial" w:hAnsi="Arial" w:cs="Arial"/>
        </w:rPr>
      </w:pPr>
    </w:p>
    <w:p w14:paraId="61ED02E4" w14:textId="77777777" w:rsidR="00697EA8" w:rsidRPr="001173CA" w:rsidRDefault="008570B6" w:rsidP="001173CA">
      <w:pPr>
        <w:spacing w:after="0" w:line="240" w:lineRule="auto"/>
        <w:jc w:val="both"/>
        <w:rPr>
          <w:rFonts w:ascii="Arial" w:hAnsi="Arial" w:cs="Arial"/>
        </w:rPr>
      </w:pPr>
      <w:r w:rsidRPr="001173CA">
        <w:rPr>
          <w:rFonts w:ascii="Arial" w:hAnsi="Arial" w:cs="Arial"/>
        </w:rPr>
        <w:t>Ideally complainants should rec</w:t>
      </w:r>
      <w:r w:rsidR="00697EA8" w:rsidRPr="001173CA">
        <w:rPr>
          <w:rFonts w:ascii="Arial" w:hAnsi="Arial" w:cs="Arial"/>
        </w:rPr>
        <w:t>eive a definitive reply within 4 weeks</w:t>
      </w:r>
      <w:r w:rsidRPr="001173CA">
        <w:rPr>
          <w:rFonts w:ascii="Arial" w:hAnsi="Arial" w:cs="Arial"/>
        </w:rPr>
        <w:t>. If this is not possible because for example, an investigation has not been fully completed, a progress report should be sent with an indication of when a full reply will be given.</w:t>
      </w:r>
    </w:p>
    <w:p w14:paraId="5C94E21B" w14:textId="77777777" w:rsidR="001173CA" w:rsidRDefault="001173CA" w:rsidP="001173CA">
      <w:pPr>
        <w:spacing w:after="0" w:line="240" w:lineRule="auto"/>
        <w:jc w:val="both"/>
        <w:rPr>
          <w:rFonts w:ascii="Arial" w:hAnsi="Arial" w:cs="Arial"/>
        </w:rPr>
      </w:pPr>
    </w:p>
    <w:p w14:paraId="56B31A9F" w14:textId="77777777" w:rsidR="008570B6" w:rsidRPr="001173CA" w:rsidRDefault="00C41797" w:rsidP="001173CA">
      <w:pPr>
        <w:spacing w:after="0" w:line="240" w:lineRule="auto"/>
        <w:jc w:val="both"/>
        <w:rPr>
          <w:rFonts w:ascii="Arial" w:hAnsi="Arial" w:cs="Arial"/>
        </w:rPr>
      </w:pPr>
      <w:r w:rsidRPr="001173CA">
        <w:rPr>
          <w:rFonts w:ascii="Arial" w:hAnsi="Arial" w:cs="Arial"/>
        </w:rPr>
        <w:t xml:space="preserve">The </w:t>
      </w:r>
      <w:r w:rsidR="008570B6" w:rsidRPr="001173CA">
        <w:rPr>
          <w:rFonts w:ascii="Arial" w:hAnsi="Arial" w:cs="Arial"/>
        </w:rPr>
        <w:t>reply to the complainant should describe</w:t>
      </w:r>
      <w:r w:rsidR="00697EA8" w:rsidRPr="001173CA">
        <w:rPr>
          <w:rFonts w:ascii="Arial" w:hAnsi="Arial" w:cs="Arial"/>
        </w:rPr>
        <w:t xml:space="preserve"> </w:t>
      </w:r>
      <w:r w:rsidR="008570B6" w:rsidRPr="001173CA">
        <w:rPr>
          <w:rFonts w:ascii="Arial" w:hAnsi="Arial" w:cs="Arial"/>
        </w:rPr>
        <w:t>the action taken to investigate the complaint, the conclusions from the investigation</w:t>
      </w:r>
      <w:r w:rsidR="00697EA8" w:rsidRPr="001173CA">
        <w:rPr>
          <w:rFonts w:ascii="Arial" w:hAnsi="Arial" w:cs="Arial"/>
        </w:rPr>
        <w:t xml:space="preserve">, </w:t>
      </w:r>
      <w:r w:rsidR="00D400D4">
        <w:rPr>
          <w:rFonts w:ascii="Arial" w:hAnsi="Arial" w:cs="Arial"/>
        </w:rPr>
        <w:t xml:space="preserve">an apology (where applicable) </w:t>
      </w:r>
      <w:r w:rsidR="008570B6" w:rsidRPr="001173CA">
        <w:rPr>
          <w:rFonts w:ascii="Arial" w:hAnsi="Arial" w:cs="Arial"/>
        </w:rPr>
        <w:t>and any action tak</w:t>
      </w:r>
      <w:r w:rsidR="00D400D4">
        <w:rPr>
          <w:rFonts w:ascii="Arial" w:hAnsi="Arial" w:cs="Arial"/>
        </w:rPr>
        <w:t>en as a result of the complaint.</w:t>
      </w:r>
    </w:p>
    <w:p w14:paraId="3011266C" w14:textId="77777777" w:rsidR="00CD159B" w:rsidRDefault="00CD159B" w:rsidP="001173CA">
      <w:pPr>
        <w:spacing w:after="0" w:line="240" w:lineRule="auto"/>
        <w:jc w:val="both"/>
        <w:rPr>
          <w:rFonts w:ascii="Arial" w:hAnsi="Arial" w:cs="Arial"/>
        </w:rPr>
      </w:pPr>
    </w:p>
    <w:p w14:paraId="1CFBBCDA" w14:textId="77777777" w:rsidR="008570B6" w:rsidRPr="001173CA" w:rsidRDefault="008570B6" w:rsidP="001173CA">
      <w:pPr>
        <w:spacing w:after="0" w:line="240" w:lineRule="auto"/>
        <w:jc w:val="both"/>
        <w:rPr>
          <w:rFonts w:ascii="Arial" w:hAnsi="Arial" w:cs="Arial"/>
          <w:b/>
          <w:i/>
          <w:u w:val="single"/>
        </w:rPr>
      </w:pPr>
      <w:r w:rsidRPr="001173CA">
        <w:rPr>
          <w:rFonts w:ascii="Arial" w:hAnsi="Arial" w:cs="Arial"/>
          <w:b/>
          <w:i/>
          <w:u w:val="single"/>
        </w:rPr>
        <w:t>Stage Two</w:t>
      </w:r>
    </w:p>
    <w:p w14:paraId="0088B2D8" w14:textId="77777777" w:rsidR="001173CA" w:rsidRDefault="001173CA" w:rsidP="001173CA">
      <w:pPr>
        <w:spacing w:after="0" w:line="240" w:lineRule="auto"/>
        <w:jc w:val="both"/>
        <w:rPr>
          <w:rFonts w:ascii="Arial" w:hAnsi="Arial" w:cs="Arial"/>
        </w:rPr>
      </w:pPr>
    </w:p>
    <w:p w14:paraId="1741AC10"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If the complainant feels that the problem has not been satisfactorily resolved at </w:t>
      </w:r>
      <w:r w:rsidR="000F357E">
        <w:rPr>
          <w:rFonts w:ascii="Arial" w:hAnsi="Arial" w:cs="Arial"/>
        </w:rPr>
        <w:t>s</w:t>
      </w:r>
      <w:r w:rsidRPr="001173CA">
        <w:rPr>
          <w:rFonts w:ascii="Arial" w:hAnsi="Arial" w:cs="Arial"/>
        </w:rPr>
        <w:t xml:space="preserve">tage </w:t>
      </w:r>
      <w:r w:rsidR="000F357E">
        <w:rPr>
          <w:rFonts w:ascii="Arial" w:hAnsi="Arial" w:cs="Arial"/>
        </w:rPr>
        <w:t>o</w:t>
      </w:r>
      <w:r w:rsidRPr="001173CA">
        <w:rPr>
          <w:rFonts w:ascii="Arial" w:hAnsi="Arial" w:cs="Arial"/>
        </w:rPr>
        <w:t xml:space="preserve">ne, they can request that the complaint is reviewed at Board level. At this stage, the complaint will be passed to </w:t>
      </w:r>
      <w:r w:rsidR="00E74071" w:rsidRPr="001173CA">
        <w:rPr>
          <w:rFonts w:ascii="Arial" w:hAnsi="Arial" w:cs="Arial"/>
        </w:rPr>
        <w:t>the</w:t>
      </w:r>
      <w:r w:rsidR="00856B2C" w:rsidRPr="001173CA">
        <w:rPr>
          <w:rFonts w:ascii="Arial" w:hAnsi="Arial" w:cs="Arial"/>
        </w:rPr>
        <w:t xml:space="preserve"> Chair.</w:t>
      </w:r>
    </w:p>
    <w:p w14:paraId="4D72A001" w14:textId="77777777" w:rsidR="001173CA" w:rsidRDefault="001173CA" w:rsidP="001173CA">
      <w:pPr>
        <w:spacing w:after="0" w:line="240" w:lineRule="auto"/>
        <w:jc w:val="both"/>
        <w:rPr>
          <w:rFonts w:ascii="Arial" w:hAnsi="Arial" w:cs="Arial"/>
        </w:rPr>
      </w:pPr>
    </w:p>
    <w:p w14:paraId="41712290"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The request for Board level review should be acknowledged within </w:t>
      </w:r>
      <w:r w:rsidR="00D67126" w:rsidRPr="001173CA">
        <w:rPr>
          <w:rFonts w:ascii="Arial" w:hAnsi="Arial" w:cs="Arial"/>
        </w:rPr>
        <w:t>48 hours</w:t>
      </w:r>
      <w:r w:rsidRPr="001173CA">
        <w:rPr>
          <w:rFonts w:ascii="Arial" w:hAnsi="Arial" w:cs="Arial"/>
        </w:rPr>
        <w:t xml:space="preserve"> of receiving it. The acknowledgement should say who will deal with the case and when the complainant can expect a reply. </w:t>
      </w:r>
    </w:p>
    <w:p w14:paraId="2C47C887" w14:textId="77777777" w:rsidR="001173CA" w:rsidRDefault="001173CA" w:rsidP="001173CA">
      <w:pPr>
        <w:spacing w:after="0" w:line="240" w:lineRule="auto"/>
        <w:jc w:val="both"/>
        <w:rPr>
          <w:rFonts w:ascii="Arial" w:hAnsi="Arial" w:cs="Arial"/>
        </w:rPr>
      </w:pPr>
    </w:p>
    <w:p w14:paraId="58E4B131" w14:textId="77777777" w:rsidR="008570B6" w:rsidRPr="001173CA" w:rsidRDefault="00D67126" w:rsidP="001173CA">
      <w:pPr>
        <w:spacing w:after="0" w:line="240" w:lineRule="auto"/>
        <w:jc w:val="both"/>
        <w:rPr>
          <w:rFonts w:ascii="Arial" w:hAnsi="Arial" w:cs="Arial"/>
        </w:rPr>
      </w:pPr>
      <w:r w:rsidRPr="001173CA">
        <w:rPr>
          <w:rFonts w:ascii="Arial" w:hAnsi="Arial" w:cs="Arial"/>
        </w:rPr>
        <w:t>The Chair</w:t>
      </w:r>
      <w:r w:rsidR="008570B6" w:rsidRPr="001173CA">
        <w:rPr>
          <w:rFonts w:ascii="Arial" w:hAnsi="Arial" w:cs="Arial"/>
        </w:rPr>
        <w:t xml:space="preserve"> may investigate the facts of the case themselves or delegate a suitably senior person to do so. This may involve reviewing the paperwork of the case and speaking with the person who dealt </w:t>
      </w:r>
      <w:r w:rsidR="000F357E">
        <w:rPr>
          <w:rFonts w:ascii="Arial" w:hAnsi="Arial" w:cs="Arial"/>
        </w:rPr>
        <w:t xml:space="preserve">with the complaint at stage one.  If </w:t>
      </w:r>
      <w:r w:rsidR="008570B6" w:rsidRPr="001173CA">
        <w:rPr>
          <w:rFonts w:ascii="Arial" w:hAnsi="Arial" w:cs="Arial"/>
        </w:rPr>
        <w:t>the complaint relates to a specific person, they should be informed and given a further opportunity to respond.</w:t>
      </w:r>
    </w:p>
    <w:p w14:paraId="586E8FF2" w14:textId="77777777" w:rsidR="001173CA" w:rsidRDefault="001173CA" w:rsidP="001173CA">
      <w:pPr>
        <w:spacing w:after="0" w:line="240" w:lineRule="auto"/>
        <w:jc w:val="both"/>
        <w:rPr>
          <w:rFonts w:ascii="Arial" w:hAnsi="Arial" w:cs="Arial"/>
        </w:rPr>
      </w:pPr>
    </w:p>
    <w:p w14:paraId="24952D61" w14:textId="77777777" w:rsidR="008570B6" w:rsidRPr="001173CA" w:rsidRDefault="008570B6" w:rsidP="001173CA">
      <w:pPr>
        <w:spacing w:after="0" w:line="240" w:lineRule="auto"/>
        <w:jc w:val="both"/>
        <w:rPr>
          <w:rFonts w:ascii="Arial" w:hAnsi="Arial" w:cs="Arial"/>
        </w:rPr>
      </w:pPr>
      <w:r w:rsidRPr="001173CA">
        <w:rPr>
          <w:rFonts w:ascii="Arial" w:hAnsi="Arial" w:cs="Arial"/>
        </w:rPr>
        <w:t xml:space="preserve">The person who dealt with the original complaint at </w:t>
      </w:r>
      <w:r w:rsidR="000F357E">
        <w:rPr>
          <w:rFonts w:ascii="Arial" w:hAnsi="Arial" w:cs="Arial"/>
        </w:rPr>
        <w:t>s</w:t>
      </w:r>
      <w:r w:rsidRPr="001173CA">
        <w:rPr>
          <w:rFonts w:ascii="Arial" w:hAnsi="Arial" w:cs="Arial"/>
        </w:rPr>
        <w:t xml:space="preserve">tage </w:t>
      </w:r>
      <w:r w:rsidR="000F357E">
        <w:rPr>
          <w:rFonts w:ascii="Arial" w:hAnsi="Arial" w:cs="Arial"/>
        </w:rPr>
        <w:t>o</w:t>
      </w:r>
      <w:r w:rsidRPr="001173CA">
        <w:rPr>
          <w:rFonts w:ascii="Arial" w:hAnsi="Arial" w:cs="Arial"/>
        </w:rPr>
        <w:t>ne should be kept informed of what is happening.</w:t>
      </w:r>
    </w:p>
    <w:p w14:paraId="09FA9C63" w14:textId="77777777" w:rsidR="001173CA" w:rsidRDefault="001173CA" w:rsidP="001173CA">
      <w:pPr>
        <w:spacing w:after="0" w:line="240" w:lineRule="auto"/>
        <w:jc w:val="both"/>
        <w:rPr>
          <w:rFonts w:ascii="Arial" w:hAnsi="Arial" w:cs="Arial"/>
        </w:rPr>
      </w:pPr>
    </w:p>
    <w:p w14:paraId="6E4E33A4" w14:textId="77777777" w:rsidR="00D400D4" w:rsidRPr="001173CA" w:rsidRDefault="00D400D4" w:rsidP="00D400D4">
      <w:pPr>
        <w:spacing w:after="0" w:line="240" w:lineRule="auto"/>
        <w:jc w:val="both"/>
        <w:rPr>
          <w:rFonts w:ascii="Arial" w:hAnsi="Arial" w:cs="Arial"/>
        </w:rPr>
      </w:pPr>
      <w:r w:rsidRPr="001173CA">
        <w:rPr>
          <w:rFonts w:ascii="Arial" w:hAnsi="Arial" w:cs="Arial"/>
        </w:rPr>
        <w:t>Ideally complainants should receive a definitive reply within 4 weeks. If this is not possible because for example, an investigation has not been fully completed, a progress report should be sent with an indication of when a full reply will be given.</w:t>
      </w:r>
    </w:p>
    <w:p w14:paraId="492004D4" w14:textId="77777777" w:rsidR="00D400D4" w:rsidRDefault="00D400D4" w:rsidP="00D400D4">
      <w:pPr>
        <w:spacing w:after="0" w:line="240" w:lineRule="auto"/>
        <w:jc w:val="both"/>
        <w:rPr>
          <w:rFonts w:ascii="Arial" w:hAnsi="Arial" w:cs="Arial"/>
        </w:rPr>
      </w:pPr>
    </w:p>
    <w:p w14:paraId="6C66025E" w14:textId="77777777" w:rsidR="00D400D4" w:rsidRPr="001173CA" w:rsidRDefault="00D400D4" w:rsidP="00D400D4">
      <w:pPr>
        <w:spacing w:after="0" w:line="240" w:lineRule="auto"/>
        <w:jc w:val="both"/>
        <w:rPr>
          <w:rFonts w:ascii="Arial" w:hAnsi="Arial" w:cs="Arial"/>
        </w:rPr>
      </w:pPr>
      <w:r w:rsidRPr="001173CA">
        <w:rPr>
          <w:rFonts w:ascii="Arial" w:hAnsi="Arial" w:cs="Arial"/>
        </w:rPr>
        <w:t xml:space="preserve">The reply to the complainant should describe the action taken to investigate the complaint, the conclusions from the investigation, </w:t>
      </w:r>
      <w:r>
        <w:rPr>
          <w:rFonts w:ascii="Arial" w:hAnsi="Arial" w:cs="Arial"/>
        </w:rPr>
        <w:t xml:space="preserve">an apology (where applicable) </w:t>
      </w:r>
      <w:r w:rsidRPr="001173CA">
        <w:rPr>
          <w:rFonts w:ascii="Arial" w:hAnsi="Arial" w:cs="Arial"/>
        </w:rPr>
        <w:t>and any action tak</w:t>
      </w:r>
      <w:r>
        <w:rPr>
          <w:rFonts w:ascii="Arial" w:hAnsi="Arial" w:cs="Arial"/>
        </w:rPr>
        <w:t>en as a result of the complaint.</w:t>
      </w:r>
    </w:p>
    <w:p w14:paraId="2075C9AF" w14:textId="77777777" w:rsidR="001173CA" w:rsidRDefault="001173CA" w:rsidP="001173CA">
      <w:pPr>
        <w:spacing w:after="0" w:line="240" w:lineRule="auto"/>
        <w:jc w:val="both"/>
        <w:rPr>
          <w:rFonts w:ascii="Arial" w:hAnsi="Arial" w:cs="Arial"/>
        </w:rPr>
      </w:pPr>
    </w:p>
    <w:p w14:paraId="61C70A06" w14:textId="77777777" w:rsidR="00CC76DC" w:rsidRDefault="008570B6" w:rsidP="001173CA">
      <w:pPr>
        <w:spacing w:after="0" w:line="240" w:lineRule="auto"/>
        <w:jc w:val="both"/>
        <w:rPr>
          <w:rFonts w:ascii="Arial" w:hAnsi="Arial" w:cs="Arial"/>
        </w:rPr>
      </w:pPr>
      <w:r w:rsidRPr="001173CA">
        <w:rPr>
          <w:rFonts w:ascii="Arial" w:hAnsi="Arial" w:cs="Arial"/>
        </w:rPr>
        <w:t xml:space="preserve">The decision taken at this stage is final, unless the Board decides it is appropriate to seek external assistance with resolution. </w:t>
      </w:r>
    </w:p>
    <w:p w14:paraId="2BD88503" w14:textId="77777777" w:rsidR="00D400D4" w:rsidRDefault="00D400D4" w:rsidP="001173CA">
      <w:pPr>
        <w:spacing w:after="0" w:line="240" w:lineRule="auto"/>
        <w:jc w:val="both"/>
        <w:rPr>
          <w:rFonts w:ascii="Arial" w:hAnsi="Arial" w:cs="Arial"/>
        </w:rPr>
      </w:pPr>
    </w:p>
    <w:p w14:paraId="2C738F18" w14:textId="77777777" w:rsidR="008570B6" w:rsidRPr="001173CA" w:rsidRDefault="008570B6" w:rsidP="001173CA">
      <w:pPr>
        <w:spacing w:after="0" w:line="240" w:lineRule="auto"/>
        <w:jc w:val="both"/>
        <w:rPr>
          <w:rFonts w:ascii="Arial" w:hAnsi="Arial" w:cs="Arial"/>
          <w:b/>
          <w:i/>
          <w:u w:val="single"/>
        </w:rPr>
      </w:pPr>
      <w:r w:rsidRPr="001173CA">
        <w:rPr>
          <w:rFonts w:ascii="Arial" w:hAnsi="Arial" w:cs="Arial"/>
          <w:b/>
          <w:i/>
          <w:u w:val="single"/>
        </w:rPr>
        <w:t>External Stage</w:t>
      </w:r>
    </w:p>
    <w:p w14:paraId="68455EBD" w14:textId="77777777" w:rsidR="001173CA" w:rsidRDefault="001173CA" w:rsidP="001173CA">
      <w:pPr>
        <w:spacing w:after="0" w:line="240" w:lineRule="auto"/>
        <w:jc w:val="both"/>
        <w:rPr>
          <w:rFonts w:ascii="Arial" w:hAnsi="Arial" w:cs="Arial"/>
        </w:rPr>
      </w:pPr>
    </w:p>
    <w:p w14:paraId="7A872384" w14:textId="5721781F" w:rsidR="00E82FF9" w:rsidRPr="00E82FF9" w:rsidRDefault="00E82FF9" w:rsidP="00E82FF9">
      <w:pPr>
        <w:pStyle w:val="ListParagraph"/>
        <w:numPr>
          <w:ilvl w:val="0"/>
          <w:numId w:val="16"/>
        </w:numPr>
        <w:spacing w:after="0" w:line="240" w:lineRule="auto"/>
        <w:jc w:val="both"/>
        <w:rPr>
          <w:rFonts w:ascii="Arial" w:hAnsi="Arial" w:cs="Arial"/>
          <w:b/>
          <w:bCs/>
          <w:color w:val="0563C1" w:themeColor="hyperlink"/>
          <w:u w:val="single"/>
        </w:rPr>
      </w:pPr>
      <w:r w:rsidRPr="00E82FF9">
        <w:rPr>
          <w:rFonts w:ascii="Arial" w:hAnsi="Arial" w:cs="Arial"/>
          <w:b/>
          <w:bCs/>
        </w:rPr>
        <w:t>Charity Commission</w:t>
      </w:r>
    </w:p>
    <w:p w14:paraId="3A0A2AF5" w14:textId="77777777" w:rsidR="00E82FF9" w:rsidRPr="00E82FF9" w:rsidRDefault="00E82FF9" w:rsidP="00E82FF9">
      <w:pPr>
        <w:pStyle w:val="ListParagraph"/>
        <w:spacing w:after="0" w:line="240" w:lineRule="auto"/>
        <w:jc w:val="both"/>
        <w:rPr>
          <w:rFonts w:ascii="Arial" w:hAnsi="Arial" w:cs="Arial"/>
          <w:color w:val="0563C1" w:themeColor="hyperlink"/>
          <w:u w:val="single"/>
        </w:rPr>
      </w:pPr>
    </w:p>
    <w:p w14:paraId="48505C64" w14:textId="7E48D27A" w:rsidR="00697EA8" w:rsidRDefault="008570B6" w:rsidP="00E82FF9">
      <w:pPr>
        <w:spacing w:after="0" w:line="240" w:lineRule="auto"/>
        <w:jc w:val="both"/>
        <w:rPr>
          <w:rStyle w:val="Hyperlink"/>
          <w:rFonts w:ascii="Arial" w:hAnsi="Arial" w:cs="Arial"/>
        </w:rPr>
      </w:pPr>
      <w:r w:rsidRPr="00E82FF9">
        <w:rPr>
          <w:rFonts w:ascii="Arial" w:hAnsi="Arial" w:cs="Arial"/>
        </w:rPr>
        <w:t xml:space="preserve">The complainant can complain to the </w:t>
      </w:r>
      <w:r w:rsidR="000F357E" w:rsidRPr="00E82FF9">
        <w:rPr>
          <w:rFonts w:ascii="Arial" w:hAnsi="Arial" w:cs="Arial"/>
        </w:rPr>
        <w:t xml:space="preserve">Charity Commission at any stage.  </w:t>
      </w:r>
      <w:r w:rsidRPr="00E82FF9">
        <w:rPr>
          <w:rFonts w:ascii="Arial" w:hAnsi="Arial" w:cs="Arial"/>
        </w:rPr>
        <w:t xml:space="preserve">Information about the kind of complaints the Commission can involve itself in can be found on their website at: </w:t>
      </w:r>
      <w:hyperlink r:id="rId10" w:history="1">
        <w:r w:rsidR="00697EA8" w:rsidRPr="00E82FF9">
          <w:rPr>
            <w:rStyle w:val="Hyperlink"/>
            <w:rFonts w:ascii="Arial" w:hAnsi="Arial" w:cs="Arial"/>
          </w:rPr>
          <w:t>www.charitycommission.gov.uk/publications/cc47.aspx</w:t>
        </w:r>
      </w:hyperlink>
    </w:p>
    <w:p w14:paraId="023D8E6A" w14:textId="0E8D29D0" w:rsidR="006F1A8A" w:rsidRDefault="006F1A8A" w:rsidP="001173CA">
      <w:pPr>
        <w:spacing w:after="0" w:line="240" w:lineRule="auto"/>
        <w:jc w:val="both"/>
        <w:rPr>
          <w:rStyle w:val="Hyperlink"/>
          <w:rFonts w:ascii="Arial" w:hAnsi="Arial" w:cs="Arial"/>
        </w:rPr>
      </w:pPr>
    </w:p>
    <w:p w14:paraId="00C55A8D" w14:textId="5E3458A2" w:rsidR="00E82FF9" w:rsidRPr="00CE34AD" w:rsidRDefault="00E82FF9" w:rsidP="00CE34AD">
      <w:pPr>
        <w:pStyle w:val="ListParagraph"/>
        <w:numPr>
          <w:ilvl w:val="0"/>
          <w:numId w:val="16"/>
        </w:numPr>
        <w:jc w:val="both"/>
        <w:rPr>
          <w:rFonts w:ascii="Arial" w:hAnsi="Arial" w:cs="Arial"/>
          <w:b/>
          <w:bCs/>
          <w:snapToGrid w:val="0"/>
        </w:rPr>
      </w:pPr>
      <w:r w:rsidRPr="00E82FF9">
        <w:rPr>
          <w:rFonts w:ascii="Arial" w:hAnsi="Arial" w:cs="Arial"/>
          <w:b/>
          <w:bCs/>
          <w:snapToGrid w:val="0"/>
        </w:rPr>
        <w:t>Equality and Human Rights Commission</w:t>
      </w:r>
    </w:p>
    <w:p w14:paraId="1DCD59F1" w14:textId="1FC69AFE" w:rsidR="006F1A8A" w:rsidRPr="00E82FF9" w:rsidRDefault="006F1A8A" w:rsidP="00E82FF9">
      <w:pPr>
        <w:jc w:val="both"/>
        <w:rPr>
          <w:rFonts w:ascii="Arial" w:hAnsi="Arial" w:cs="Arial"/>
          <w:snapToGrid w:val="0"/>
        </w:rPr>
      </w:pPr>
      <w:proofErr w:type="spellStart"/>
      <w:r w:rsidRPr="00E82FF9">
        <w:rPr>
          <w:rFonts w:ascii="Arial" w:hAnsi="Arial" w:cs="Arial"/>
          <w:snapToGrid w:val="0"/>
        </w:rPr>
        <w:t>The</w:t>
      </w:r>
      <w:proofErr w:type="spellEnd"/>
      <w:r w:rsidRPr="00E82FF9">
        <w:rPr>
          <w:rFonts w:ascii="Arial" w:hAnsi="Arial" w:cs="Arial"/>
          <w:snapToGrid w:val="0"/>
        </w:rPr>
        <w:t xml:space="preserve"> Foundation is committed to the promotion of equality of opportunity and good relations and this is reflected in the Equality</w:t>
      </w:r>
      <w:r w:rsidR="00E82FF9" w:rsidRPr="00E82FF9">
        <w:rPr>
          <w:rFonts w:ascii="Arial" w:hAnsi="Arial" w:cs="Arial"/>
          <w:snapToGrid w:val="0"/>
        </w:rPr>
        <w:t xml:space="preserve">, </w:t>
      </w:r>
      <w:r w:rsidRPr="00E82FF9">
        <w:rPr>
          <w:rFonts w:ascii="Arial" w:hAnsi="Arial" w:cs="Arial"/>
          <w:snapToGrid w:val="0"/>
        </w:rPr>
        <w:t xml:space="preserve">Diversity </w:t>
      </w:r>
      <w:r w:rsidR="00E82FF9" w:rsidRPr="00E82FF9">
        <w:rPr>
          <w:rFonts w:ascii="Arial" w:hAnsi="Arial" w:cs="Arial"/>
          <w:snapToGrid w:val="0"/>
        </w:rPr>
        <w:t>and Inclusivity Policy</w:t>
      </w:r>
      <w:r w:rsidRPr="00E82FF9">
        <w:rPr>
          <w:rFonts w:ascii="Arial" w:hAnsi="Arial" w:cs="Arial"/>
          <w:snapToGrid w:val="0"/>
        </w:rPr>
        <w:t xml:space="preserve">.  When someone complains that they have been directly affected by the failure of the Foundation to comply with this statement, the Foundation will acknowledge receipt of this within two working days.  The Foundation will then carry out an investigation of the complaint and respond substantively to the complainant within one month of the </w:t>
      </w:r>
      <w:r w:rsidRPr="00E82FF9">
        <w:rPr>
          <w:rFonts w:ascii="Arial" w:hAnsi="Arial" w:cs="Arial"/>
          <w:snapToGrid w:val="0"/>
        </w:rPr>
        <w:lastRenderedPageBreak/>
        <w:t xml:space="preserve">date of receiving the letter of complaint, or within two months in certain circumstances and if the complexity of the matter requires a longer investigation.  </w:t>
      </w:r>
    </w:p>
    <w:p w14:paraId="24915744" w14:textId="6740C15A" w:rsidR="006F1A8A" w:rsidRPr="006F1A8A" w:rsidRDefault="006F1A8A" w:rsidP="00E82FF9">
      <w:pPr>
        <w:rPr>
          <w:rFonts w:ascii="Arial" w:hAnsi="Arial" w:cs="Arial"/>
          <w:snapToGrid w:val="0"/>
        </w:rPr>
      </w:pPr>
      <w:r w:rsidRPr="00BF3EE1">
        <w:rPr>
          <w:rFonts w:ascii="Arial" w:hAnsi="Arial" w:cs="Arial"/>
          <w:snapToGrid w:val="0"/>
        </w:rPr>
        <w:t xml:space="preserve">If the complainant is dissatisfied with </w:t>
      </w:r>
      <w:r>
        <w:rPr>
          <w:rFonts w:ascii="Arial" w:hAnsi="Arial" w:cs="Arial"/>
          <w:snapToGrid w:val="0"/>
        </w:rPr>
        <w:t>the</w:t>
      </w:r>
      <w:r w:rsidRPr="00BF3EE1">
        <w:rPr>
          <w:rFonts w:ascii="Arial" w:hAnsi="Arial" w:cs="Arial"/>
          <w:snapToGrid w:val="0"/>
        </w:rPr>
        <w:t xml:space="preserve"> response or feels their complaint has not been resolved within a reasonable timescale, the complainant </w:t>
      </w:r>
      <w:r w:rsidR="00F36388" w:rsidRPr="00BF3EE1">
        <w:rPr>
          <w:rFonts w:ascii="Arial" w:hAnsi="Arial" w:cs="Arial"/>
          <w:snapToGrid w:val="0"/>
        </w:rPr>
        <w:t xml:space="preserve">will be provided with information on how complaints of this nature are dealt with and the procedure for sending their complaint to the Equality </w:t>
      </w:r>
      <w:r w:rsidR="00F36388">
        <w:rPr>
          <w:rFonts w:ascii="Arial" w:hAnsi="Arial" w:cs="Arial"/>
          <w:snapToGrid w:val="0"/>
        </w:rPr>
        <w:t xml:space="preserve">and Human Rights </w:t>
      </w:r>
      <w:r w:rsidR="00F36388" w:rsidRPr="00BF3EE1">
        <w:rPr>
          <w:rFonts w:ascii="Arial" w:hAnsi="Arial" w:cs="Arial"/>
          <w:snapToGrid w:val="0"/>
        </w:rPr>
        <w:t>Commission</w:t>
      </w:r>
      <w:r w:rsidR="00F36388">
        <w:rPr>
          <w:rFonts w:ascii="Arial" w:hAnsi="Arial" w:cs="Arial"/>
          <w:snapToGrid w:val="0"/>
        </w:rPr>
        <w:t xml:space="preserve"> at: </w:t>
      </w:r>
      <w:hyperlink r:id="rId11" w:history="1">
        <w:r w:rsidR="00F36388" w:rsidRPr="00B76E53">
          <w:rPr>
            <w:rStyle w:val="Hyperlink"/>
            <w:rFonts w:ascii="Arial" w:hAnsi="Arial" w:cs="Arial"/>
            <w:snapToGrid w:val="0"/>
          </w:rPr>
          <w:t>https://www.equalityhumanrights.com/en/contact-us/equality-advisory-and-support-service</w:t>
        </w:r>
      </w:hyperlink>
      <w:r w:rsidR="00F36388">
        <w:rPr>
          <w:rFonts w:ascii="Arial" w:hAnsi="Arial" w:cs="Arial"/>
          <w:snapToGrid w:val="0"/>
        </w:rPr>
        <w:t xml:space="preserve">. </w:t>
      </w:r>
    </w:p>
    <w:p w14:paraId="5889D7F8" w14:textId="720B1B2B" w:rsidR="006F1A8A" w:rsidRPr="006F1A8A" w:rsidRDefault="006F1A8A" w:rsidP="00E82FF9">
      <w:pPr>
        <w:jc w:val="both"/>
        <w:rPr>
          <w:rFonts w:ascii="Arial" w:hAnsi="Arial" w:cs="Arial"/>
          <w:snapToGrid w:val="0"/>
        </w:rPr>
      </w:pPr>
      <w:r w:rsidRPr="00BF3EE1">
        <w:rPr>
          <w:rFonts w:ascii="Arial" w:hAnsi="Arial" w:cs="Arial"/>
          <w:snapToGrid w:val="0"/>
        </w:rPr>
        <w:t xml:space="preserve">The Foundation will fully co-operate with any subsequent investigation by the Equality and Human Rights Commission, providing access to any relevant documentation which the Commission may require.  Similarly, the Foundation will co-operate fully with any investigation by the </w:t>
      </w:r>
      <w:r>
        <w:rPr>
          <w:rFonts w:ascii="Arial" w:hAnsi="Arial" w:cs="Arial"/>
          <w:snapToGrid w:val="0"/>
        </w:rPr>
        <w:t xml:space="preserve">Equality and Human Rights </w:t>
      </w:r>
      <w:r w:rsidRPr="00BF3EE1">
        <w:rPr>
          <w:rFonts w:ascii="Arial" w:hAnsi="Arial" w:cs="Arial"/>
          <w:snapToGrid w:val="0"/>
        </w:rPr>
        <w:t xml:space="preserve">Commission </w:t>
      </w:r>
      <w:r>
        <w:rPr>
          <w:rFonts w:ascii="Arial" w:hAnsi="Arial" w:cs="Arial"/>
          <w:snapToGrid w:val="0"/>
        </w:rPr>
        <w:t>governed by the Equality Act 2010.</w:t>
      </w:r>
    </w:p>
    <w:p w14:paraId="4DF5391A" w14:textId="77777777" w:rsidR="00C41797" w:rsidRPr="001173CA" w:rsidRDefault="00C41797" w:rsidP="001173CA">
      <w:pPr>
        <w:spacing w:after="0" w:line="240" w:lineRule="auto"/>
        <w:jc w:val="both"/>
        <w:rPr>
          <w:rFonts w:ascii="Arial" w:hAnsi="Arial" w:cs="Arial"/>
        </w:rPr>
      </w:pPr>
    </w:p>
    <w:p w14:paraId="539C6CF1" w14:textId="77777777" w:rsidR="008570B6" w:rsidRPr="001173CA" w:rsidRDefault="008570B6" w:rsidP="001173CA">
      <w:pPr>
        <w:pStyle w:val="ListParagraph"/>
        <w:numPr>
          <w:ilvl w:val="0"/>
          <w:numId w:val="1"/>
        </w:numPr>
        <w:tabs>
          <w:tab w:val="left" w:pos="284"/>
        </w:tabs>
        <w:spacing w:after="0" w:line="240" w:lineRule="auto"/>
        <w:ind w:left="142" w:hanging="142"/>
        <w:jc w:val="both"/>
        <w:rPr>
          <w:rFonts w:ascii="Arial" w:hAnsi="Arial" w:cs="Arial"/>
          <w:b/>
        </w:rPr>
      </w:pPr>
      <w:r w:rsidRPr="001173CA">
        <w:rPr>
          <w:rFonts w:ascii="Arial" w:hAnsi="Arial" w:cs="Arial"/>
          <w:b/>
        </w:rPr>
        <w:t>Variation of the Complaints Procedure</w:t>
      </w:r>
    </w:p>
    <w:p w14:paraId="330C32DE" w14:textId="77777777" w:rsidR="001173CA" w:rsidRDefault="001173CA" w:rsidP="001173CA">
      <w:pPr>
        <w:spacing w:after="0" w:line="240" w:lineRule="auto"/>
        <w:jc w:val="both"/>
        <w:rPr>
          <w:rFonts w:ascii="Arial" w:hAnsi="Arial" w:cs="Arial"/>
        </w:rPr>
      </w:pPr>
    </w:p>
    <w:p w14:paraId="760835E7" w14:textId="77777777" w:rsidR="008570B6" w:rsidRDefault="008570B6" w:rsidP="001173CA">
      <w:pPr>
        <w:spacing w:after="0" w:line="240" w:lineRule="auto"/>
        <w:jc w:val="both"/>
        <w:rPr>
          <w:rFonts w:ascii="Arial" w:hAnsi="Arial" w:cs="Arial"/>
        </w:rPr>
      </w:pPr>
      <w:r w:rsidRPr="001173CA">
        <w:rPr>
          <w:rFonts w:ascii="Arial" w:hAnsi="Arial" w:cs="Arial"/>
        </w:rPr>
        <w:t xml:space="preserve">The Board may vary the procedure for good reason. This may be necessary to avoid a conflict of interest, for example, a complaint about the Chair should not also have the Chair as the person leading a </w:t>
      </w:r>
      <w:r w:rsidR="000F357E">
        <w:rPr>
          <w:rFonts w:ascii="Arial" w:hAnsi="Arial" w:cs="Arial"/>
        </w:rPr>
        <w:t>s</w:t>
      </w:r>
      <w:r w:rsidRPr="001173CA">
        <w:rPr>
          <w:rFonts w:ascii="Arial" w:hAnsi="Arial" w:cs="Arial"/>
        </w:rPr>
        <w:t xml:space="preserve">tage </w:t>
      </w:r>
      <w:r w:rsidR="000F357E">
        <w:rPr>
          <w:rFonts w:ascii="Arial" w:hAnsi="Arial" w:cs="Arial"/>
        </w:rPr>
        <w:t>t</w:t>
      </w:r>
      <w:r w:rsidRPr="001173CA">
        <w:rPr>
          <w:rFonts w:ascii="Arial" w:hAnsi="Arial" w:cs="Arial"/>
        </w:rPr>
        <w:t>wo review.</w:t>
      </w:r>
    </w:p>
    <w:p w14:paraId="3408D528" w14:textId="77777777" w:rsidR="00AE026E" w:rsidRDefault="00AE026E" w:rsidP="001173CA">
      <w:pPr>
        <w:spacing w:after="0" w:line="240" w:lineRule="auto"/>
        <w:jc w:val="both"/>
        <w:rPr>
          <w:rFonts w:ascii="Arial" w:hAnsi="Arial" w:cs="Arial"/>
        </w:rPr>
      </w:pPr>
    </w:p>
    <w:p w14:paraId="5909B57C" w14:textId="77777777" w:rsidR="00CD159B" w:rsidRPr="001173CA" w:rsidRDefault="00CD159B" w:rsidP="00BF3EE1">
      <w:pPr>
        <w:spacing w:after="0" w:line="240" w:lineRule="auto"/>
        <w:jc w:val="both"/>
        <w:rPr>
          <w:rFonts w:ascii="Arial" w:hAnsi="Arial" w:cs="Arial"/>
        </w:rPr>
      </w:pPr>
    </w:p>
    <w:p w14:paraId="648435A7" w14:textId="77777777" w:rsidR="008570B6" w:rsidRPr="001173CA" w:rsidRDefault="008570B6" w:rsidP="001173CA">
      <w:pPr>
        <w:pStyle w:val="ListParagraph"/>
        <w:numPr>
          <w:ilvl w:val="0"/>
          <w:numId w:val="1"/>
        </w:numPr>
        <w:tabs>
          <w:tab w:val="left" w:pos="284"/>
        </w:tabs>
        <w:spacing w:after="0" w:line="240" w:lineRule="auto"/>
        <w:ind w:left="426" w:hanging="426"/>
        <w:jc w:val="both"/>
        <w:rPr>
          <w:rFonts w:ascii="Arial" w:hAnsi="Arial" w:cs="Arial"/>
          <w:b/>
        </w:rPr>
      </w:pPr>
      <w:r w:rsidRPr="001173CA">
        <w:rPr>
          <w:rFonts w:ascii="Arial" w:hAnsi="Arial" w:cs="Arial"/>
          <w:b/>
        </w:rPr>
        <w:t>Monitoring and Learning from Complaints</w:t>
      </w:r>
    </w:p>
    <w:p w14:paraId="3F0B3F2E" w14:textId="77777777" w:rsidR="001173CA" w:rsidRDefault="001173CA" w:rsidP="001173CA">
      <w:pPr>
        <w:spacing w:after="0" w:line="240" w:lineRule="auto"/>
        <w:jc w:val="both"/>
        <w:rPr>
          <w:rFonts w:ascii="Arial" w:hAnsi="Arial" w:cs="Arial"/>
        </w:rPr>
      </w:pPr>
    </w:p>
    <w:p w14:paraId="2D8396B0" w14:textId="77777777" w:rsidR="0041100B" w:rsidRPr="001173CA" w:rsidRDefault="008570B6" w:rsidP="001173CA">
      <w:pPr>
        <w:spacing w:after="0" w:line="240" w:lineRule="auto"/>
        <w:jc w:val="both"/>
        <w:rPr>
          <w:rFonts w:ascii="Arial" w:hAnsi="Arial" w:cs="Arial"/>
        </w:rPr>
      </w:pPr>
      <w:r w:rsidRPr="001173CA">
        <w:rPr>
          <w:rFonts w:ascii="Arial" w:hAnsi="Arial" w:cs="Arial"/>
        </w:rPr>
        <w:t>Complaints are reviewed annually to identify any trends which may indicate a need to take further action.</w:t>
      </w:r>
    </w:p>
    <w:p w14:paraId="2C38A2A6" w14:textId="77777777" w:rsidR="00CD159B" w:rsidRPr="001173CA" w:rsidRDefault="00CD159B" w:rsidP="001173CA">
      <w:pPr>
        <w:spacing w:after="0" w:line="240" w:lineRule="auto"/>
        <w:jc w:val="both"/>
        <w:rPr>
          <w:rFonts w:ascii="Arial" w:hAnsi="Arial" w:cs="Arial"/>
        </w:rPr>
      </w:pPr>
    </w:p>
    <w:p w14:paraId="13C48370" w14:textId="77777777" w:rsidR="003B34B2" w:rsidRPr="001173CA" w:rsidRDefault="003B34B2" w:rsidP="001173CA">
      <w:pPr>
        <w:pStyle w:val="ListParagraph"/>
        <w:numPr>
          <w:ilvl w:val="0"/>
          <w:numId w:val="1"/>
        </w:numPr>
        <w:tabs>
          <w:tab w:val="left" w:pos="426"/>
        </w:tabs>
        <w:spacing w:after="0" w:line="240" w:lineRule="auto"/>
        <w:ind w:left="0" w:firstLine="0"/>
        <w:jc w:val="both"/>
        <w:rPr>
          <w:rFonts w:ascii="Arial" w:hAnsi="Arial" w:cs="Arial"/>
          <w:b/>
        </w:rPr>
      </w:pPr>
      <w:r w:rsidRPr="001173CA">
        <w:rPr>
          <w:rFonts w:ascii="Arial" w:hAnsi="Arial" w:cs="Arial"/>
          <w:b/>
        </w:rPr>
        <w:t>Review</w:t>
      </w:r>
    </w:p>
    <w:p w14:paraId="74F31DF3" w14:textId="77777777" w:rsidR="001173CA" w:rsidRDefault="001173CA" w:rsidP="001173CA">
      <w:pPr>
        <w:spacing w:after="0" w:line="240" w:lineRule="auto"/>
        <w:jc w:val="both"/>
        <w:rPr>
          <w:rFonts w:ascii="Arial" w:hAnsi="Arial" w:cs="Arial"/>
        </w:rPr>
      </w:pPr>
    </w:p>
    <w:p w14:paraId="2DD0F14F" w14:textId="77777777" w:rsidR="003B34B2" w:rsidRPr="001173CA" w:rsidRDefault="003B34B2" w:rsidP="001173CA">
      <w:pPr>
        <w:spacing w:after="0" w:line="240" w:lineRule="auto"/>
        <w:jc w:val="both"/>
        <w:rPr>
          <w:rFonts w:ascii="Arial" w:hAnsi="Arial" w:cs="Arial"/>
        </w:rPr>
      </w:pPr>
      <w:r w:rsidRPr="001173CA">
        <w:rPr>
          <w:rFonts w:ascii="Arial" w:hAnsi="Arial" w:cs="Arial"/>
        </w:rPr>
        <w:t>This policy is reviewed regularly and updated as required.</w:t>
      </w:r>
    </w:p>
    <w:p w14:paraId="43C62B41" w14:textId="77777777" w:rsidR="009E5E72" w:rsidRPr="001173CA" w:rsidRDefault="009E5E72" w:rsidP="001173CA">
      <w:pPr>
        <w:spacing w:after="0" w:line="240" w:lineRule="auto"/>
        <w:jc w:val="both"/>
        <w:rPr>
          <w:rFonts w:ascii="Arial" w:hAnsi="Arial" w:cs="Arial"/>
        </w:rPr>
      </w:pPr>
    </w:p>
    <w:p w14:paraId="2476485D" w14:textId="208B7992" w:rsidR="000F357E" w:rsidRDefault="00D400D4" w:rsidP="000F357E">
      <w:pPr>
        <w:tabs>
          <w:tab w:val="left" w:leader="dot" w:pos="3780"/>
        </w:tabs>
        <w:spacing w:after="0" w:line="240" w:lineRule="auto"/>
        <w:jc w:val="both"/>
        <w:rPr>
          <w:rFonts w:ascii="Arial" w:hAnsi="Arial" w:cs="Arial"/>
        </w:rPr>
      </w:pPr>
      <w:r>
        <w:rPr>
          <w:rFonts w:ascii="Arial" w:hAnsi="Arial" w:cs="Arial"/>
        </w:rPr>
        <w:t>Last r</w:t>
      </w:r>
      <w:r w:rsidR="000F357E">
        <w:rPr>
          <w:rFonts w:ascii="Arial" w:hAnsi="Arial" w:cs="Arial"/>
        </w:rPr>
        <w:t xml:space="preserve">eviewed </w:t>
      </w:r>
      <w:r w:rsidR="008063E1">
        <w:rPr>
          <w:rFonts w:ascii="Arial" w:hAnsi="Arial" w:cs="Arial"/>
        </w:rPr>
        <w:t>by</w:t>
      </w:r>
      <w:r w:rsidR="008063E1">
        <w:rPr>
          <w:rFonts w:ascii="Arial" w:hAnsi="Arial" w:cs="Arial"/>
        </w:rPr>
        <w:tab/>
        <w:t xml:space="preserve"> Governance </w:t>
      </w:r>
      <w:r w:rsidR="00CE34AD">
        <w:rPr>
          <w:rFonts w:ascii="Arial" w:hAnsi="Arial" w:cs="Arial"/>
        </w:rPr>
        <w:t xml:space="preserve">&amp; Assurance </w:t>
      </w:r>
      <w:r w:rsidR="008063E1">
        <w:rPr>
          <w:rFonts w:ascii="Arial" w:hAnsi="Arial" w:cs="Arial"/>
        </w:rPr>
        <w:t>Committee,</w:t>
      </w:r>
      <w:r w:rsidR="00CE34AD">
        <w:rPr>
          <w:rFonts w:ascii="Arial" w:hAnsi="Arial" w:cs="Arial"/>
        </w:rPr>
        <w:t xml:space="preserve"> December 2020</w:t>
      </w:r>
    </w:p>
    <w:p w14:paraId="68C2D2E7" w14:textId="226D4DAA" w:rsidR="008063E1" w:rsidRPr="001173CA" w:rsidRDefault="008063E1" w:rsidP="000F357E">
      <w:pPr>
        <w:tabs>
          <w:tab w:val="left" w:leader="dot" w:pos="3780"/>
        </w:tabs>
        <w:spacing w:after="0" w:line="240" w:lineRule="auto"/>
        <w:jc w:val="both"/>
        <w:rPr>
          <w:rFonts w:ascii="Arial" w:hAnsi="Arial" w:cs="Arial"/>
        </w:rPr>
      </w:pPr>
      <w:r>
        <w:rPr>
          <w:rFonts w:ascii="Arial" w:hAnsi="Arial" w:cs="Arial"/>
        </w:rPr>
        <w:t>For review by</w:t>
      </w:r>
      <w:r>
        <w:rPr>
          <w:rFonts w:ascii="Arial" w:hAnsi="Arial" w:cs="Arial"/>
        </w:rPr>
        <w:tab/>
        <w:t xml:space="preserve"> </w:t>
      </w:r>
      <w:r w:rsidR="00CE34AD">
        <w:rPr>
          <w:rFonts w:ascii="Arial" w:hAnsi="Arial" w:cs="Arial"/>
        </w:rPr>
        <w:t>December</w:t>
      </w:r>
      <w:r>
        <w:rPr>
          <w:rFonts w:ascii="Arial" w:hAnsi="Arial" w:cs="Arial"/>
        </w:rPr>
        <w:t xml:space="preserve"> 202</w:t>
      </w:r>
      <w:r w:rsidR="00CE34AD">
        <w:rPr>
          <w:rFonts w:ascii="Arial" w:hAnsi="Arial" w:cs="Arial"/>
        </w:rPr>
        <w:t>2</w:t>
      </w:r>
    </w:p>
    <w:p w14:paraId="1521CDD3" w14:textId="77777777" w:rsidR="00C41797" w:rsidRPr="001173CA" w:rsidRDefault="00C41797" w:rsidP="001173CA">
      <w:pPr>
        <w:spacing w:after="0" w:line="240" w:lineRule="auto"/>
        <w:jc w:val="both"/>
        <w:rPr>
          <w:rFonts w:ascii="Arial" w:hAnsi="Arial" w:cs="Arial"/>
        </w:rPr>
      </w:pPr>
    </w:p>
    <w:p w14:paraId="4CE1CC54" w14:textId="77777777" w:rsidR="0041100B" w:rsidRPr="001173CA" w:rsidRDefault="0041100B" w:rsidP="001173CA">
      <w:pPr>
        <w:spacing w:after="0" w:line="240" w:lineRule="auto"/>
        <w:jc w:val="both"/>
        <w:rPr>
          <w:rFonts w:ascii="Arial" w:hAnsi="Arial" w:cs="Arial"/>
        </w:rPr>
      </w:pPr>
    </w:p>
    <w:p w14:paraId="248EE231" w14:textId="33C8D74F" w:rsidR="00B95248" w:rsidRPr="00F36388" w:rsidRDefault="00B95248" w:rsidP="00F36388">
      <w:pPr>
        <w:rPr>
          <w:rFonts w:ascii="Arial" w:hAnsi="Arial" w:cs="Arial"/>
          <w:b/>
          <w:u w:val="single"/>
        </w:rPr>
      </w:pPr>
    </w:p>
    <w:sectPr w:rsidR="00B95248" w:rsidRPr="00F36388" w:rsidSect="001173CA">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E6BD" w14:textId="77777777" w:rsidR="00757002" w:rsidRDefault="00757002" w:rsidP="002859BB">
      <w:pPr>
        <w:spacing w:after="0" w:line="240" w:lineRule="auto"/>
      </w:pPr>
      <w:r>
        <w:separator/>
      </w:r>
    </w:p>
  </w:endnote>
  <w:endnote w:type="continuationSeparator" w:id="0">
    <w:p w14:paraId="5D5A257B" w14:textId="77777777" w:rsidR="00757002" w:rsidRDefault="00757002" w:rsidP="0028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3857" w14:textId="77777777" w:rsidR="001572D5" w:rsidRDefault="00157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220"/>
      <w:docPartObj>
        <w:docPartGallery w:val="Page Numbers (Bottom of Page)"/>
        <w:docPartUnique/>
      </w:docPartObj>
    </w:sdtPr>
    <w:sdtEndPr/>
    <w:sdtContent>
      <w:p w14:paraId="5135AB5A" w14:textId="77777777" w:rsidR="00C41797" w:rsidRDefault="00253EA4">
        <w:pPr>
          <w:pStyle w:val="Footer"/>
          <w:jc w:val="right"/>
        </w:pPr>
        <w:r w:rsidRPr="002859BB">
          <w:rPr>
            <w:rFonts w:ascii="Arial" w:hAnsi="Arial" w:cs="Arial"/>
          </w:rPr>
          <w:fldChar w:fldCharType="begin"/>
        </w:r>
        <w:r w:rsidR="00C41797" w:rsidRPr="002859BB">
          <w:rPr>
            <w:rFonts w:ascii="Arial" w:hAnsi="Arial" w:cs="Arial"/>
          </w:rPr>
          <w:instrText xml:space="preserve"> PAGE   \* MERGEFORMAT </w:instrText>
        </w:r>
        <w:r w:rsidRPr="002859BB">
          <w:rPr>
            <w:rFonts w:ascii="Arial" w:hAnsi="Arial" w:cs="Arial"/>
          </w:rPr>
          <w:fldChar w:fldCharType="separate"/>
        </w:r>
        <w:r w:rsidR="000F5351">
          <w:rPr>
            <w:rFonts w:ascii="Arial" w:hAnsi="Arial" w:cs="Arial"/>
            <w:noProof/>
          </w:rPr>
          <w:t>5</w:t>
        </w:r>
        <w:r w:rsidRPr="002859BB">
          <w:rPr>
            <w:rFonts w:ascii="Arial" w:hAnsi="Arial" w:cs="Arial"/>
          </w:rPr>
          <w:fldChar w:fldCharType="end"/>
        </w:r>
      </w:p>
    </w:sdtContent>
  </w:sdt>
  <w:p w14:paraId="12FB6BCC" w14:textId="77777777" w:rsidR="00C41797" w:rsidRDefault="00C41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0A98" w14:textId="77777777" w:rsidR="001572D5" w:rsidRDefault="0015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861C" w14:textId="77777777" w:rsidR="00757002" w:rsidRDefault="00757002" w:rsidP="002859BB">
      <w:pPr>
        <w:spacing w:after="0" w:line="240" w:lineRule="auto"/>
      </w:pPr>
      <w:r>
        <w:separator/>
      </w:r>
    </w:p>
  </w:footnote>
  <w:footnote w:type="continuationSeparator" w:id="0">
    <w:p w14:paraId="0A138AEE" w14:textId="77777777" w:rsidR="00757002" w:rsidRDefault="00757002" w:rsidP="0028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ED29" w14:textId="3FF165C3" w:rsidR="001572D5" w:rsidRDefault="00757002">
    <w:pPr>
      <w:pStyle w:val="Header"/>
    </w:pPr>
    <w:r>
      <w:rPr>
        <w:noProof/>
      </w:rPr>
      <w:pict w14:anchorId="2AD9C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3898" o:spid="_x0000_s2051" type="#_x0000_t136" alt="" style="position:absolute;margin-left:0;margin-top:0;width:594.5pt;height:84.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PDATE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7F4E" w14:textId="7297CC91" w:rsidR="001572D5" w:rsidRDefault="00757002">
    <w:pPr>
      <w:pStyle w:val="Header"/>
    </w:pPr>
    <w:r>
      <w:rPr>
        <w:noProof/>
      </w:rPr>
      <w:pict w14:anchorId="448FD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3899" o:spid="_x0000_s2050" type="#_x0000_t136" alt="" style="position:absolute;margin-left:0;margin-top:0;width:594.5pt;height:84.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PDATED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2FA3" w14:textId="702ADA72" w:rsidR="001572D5" w:rsidRDefault="00757002">
    <w:pPr>
      <w:pStyle w:val="Header"/>
    </w:pPr>
    <w:r>
      <w:rPr>
        <w:noProof/>
      </w:rPr>
      <w:pict w14:anchorId="370B4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3897" o:spid="_x0000_s2049" type="#_x0000_t136" alt="" style="position:absolute;margin-left:0;margin-top:0;width:594.5pt;height:84.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PDATED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862"/>
    <w:multiLevelType w:val="hybridMultilevel"/>
    <w:tmpl w:val="108C357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5456B"/>
    <w:multiLevelType w:val="hybridMultilevel"/>
    <w:tmpl w:val="D30A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457"/>
    <w:multiLevelType w:val="hybridMultilevel"/>
    <w:tmpl w:val="0334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48FF"/>
    <w:multiLevelType w:val="hybridMultilevel"/>
    <w:tmpl w:val="4F666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44B5"/>
    <w:multiLevelType w:val="hybridMultilevel"/>
    <w:tmpl w:val="239A4AAE"/>
    <w:lvl w:ilvl="0" w:tplc="27F2CC5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96365"/>
    <w:multiLevelType w:val="hybridMultilevel"/>
    <w:tmpl w:val="2B583666"/>
    <w:lvl w:ilvl="0" w:tplc="0809000F">
      <w:start w:val="1"/>
      <w:numFmt w:val="decimal"/>
      <w:lvlText w:val="%1."/>
      <w:lvlJc w:val="left"/>
      <w:pPr>
        <w:ind w:left="720" w:hanging="360"/>
      </w:pPr>
      <w:rPr>
        <w:rFonts w:hint="default"/>
      </w:rPr>
    </w:lvl>
    <w:lvl w:ilvl="1" w:tplc="6D14F52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7046C"/>
    <w:multiLevelType w:val="hybridMultilevel"/>
    <w:tmpl w:val="B7D02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04876"/>
    <w:multiLevelType w:val="hybridMultilevel"/>
    <w:tmpl w:val="3390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A7B08"/>
    <w:multiLevelType w:val="hybridMultilevel"/>
    <w:tmpl w:val="90242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A0FD7"/>
    <w:multiLevelType w:val="hybridMultilevel"/>
    <w:tmpl w:val="9676C77E"/>
    <w:lvl w:ilvl="0" w:tplc="4796A62C">
      <w:start w:val="3"/>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B1C4685"/>
    <w:multiLevelType w:val="hybridMultilevel"/>
    <w:tmpl w:val="4AD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34978"/>
    <w:multiLevelType w:val="hybridMultilevel"/>
    <w:tmpl w:val="5520483C"/>
    <w:lvl w:ilvl="0" w:tplc="CDE441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A1964"/>
    <w:multiLevelType w:val="hybridMultilevel"/>
    <w:tmpl w:val="0402F9C2"/>
    <w:lvl w:ilvl="0" w:tplc="27F2CC5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054938"/>
    <w:multiLevelType w:val="hybridMultilevel"/>
    <w:tmpl w:val="6DDAA1F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92BA1"/>
    <w:multiLevelType w:val="hybridMultilevel"/>
    <w:tmpl w:val="15720DC8"/>
    <w:lvl w:ilvl="0" w:tplc="4796A62C">
      <w:start w:val="3"/>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9B43BF"/>
    <w:multiLevelType w:val="hybridMultilevel"/>
    <w:tmpl w:val="694E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2"/>
  </w:num>
  <w:num w:numId="5">
    <w:abstractNumId w:val="4"/>
  </w:num>
  <w:num w:numId="6">
    <w:abstractNumId w:val="9"/>
  </w:num>
  <w:num w:numId="7">
    <w:abstractNumId w:val="14"/>
  </w:num>
  <w:num w:numId="8">
    <w:abstractNumId w:val="13"/>
  </w:num>
  <w:num w:numId="9">
    <w:abstractNumId w:val="8"/>
  </w:num>
  <w:num w:numId="10">
    <w:abstractNumId w:val="6"/>
  </w:num>
  <w:num w:numId="11">
    <w:abstractNumId w:val="3"/>
  </w:num>
  <w:num w:numId="12">
    <w:abstractNumId w:val="10"/>
  </w:num>
  <w:num w:numId="13">
    <w:abstractNumId w:val="7"/>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B6"/>
    <w:rsid w:val="00015837"/>
    <w:rsid w:val="000C229B"/>
    <w:rsid w:val="000C39D5"/>
    <w:rsid w:val="000F357E"/>
    <w:rsid w:val="000F5351"/>
    <w:rsid w:val="001173CA"/>
    <w:rsid w:val="001572D5"/>
    <w:rsid w:val="001A3081"/>
    <w:rsid w:val="001B0AC6"/>
    <w:rsid w:val="001E4446"/>
    <w:rsid w:val="00236302"/>
    <w:rsid w:val="00253EA4"/>
    <w:rsid w:val="002633F3"/>
    <w:rsid w:val="002859BB"/>
    <w:rsid w:val="002A73CD"/>
    <w:rsid w:val="00304E77"/>
    <w:rsid w:val="0033140A"/>
    <w:rsid w:val="00347AE0"/>
    <w:rsid w:val="003B34B2"/>
    <w:rsid w:val="00404259"/>
    <w:rsid w:val="0041100B"/>
    <w:rsid w:val="0054727B"/>
    <w:rsid w:val="00550793"/>
    <w:rsid w:val="00676104"/>
    <w:rsid w:val="00683749"/>
    <w:rsid w:val="00697EA8"/>
    <w:rsid w:val="006B6A63"/>
    <w:rsid w:val="006F1A8A"/>
    <w:rsid w:val="00703613"/>
    <w:rsid w:val="00751839"/>
    <w:rsid w:val="00757002"/>
    <w:rsid w:val="00763BD8"/>
    <w:rsid w:val="007A4DD6"/>
    <w:rsid w:val="007B1283"/>
    <w:rsid w:val="007C1261"/>
    <w:rsid w:val="008063E1"/>
    <w:rsid w:val="008414D0"/>
    <w:rsid w:val="00856B2C"/>
    <w:rsid w:val="008570B6"/>
    <w:rsid w:val="008931B2"/>
    <w:rsid w:val="008C021F"/>
    <w:rsid w:val="008F3B1C"/>
    <w:rsid w:val="00917C01"/>
    <w:rsid w:val="00942BF5"/>
    <w:rsid w:val="0099586C"/>
    <w:rsid w:val="009E5E72"/>
    <w:rsid w:val="00A0089C"/>
    <w:rsid w:val="00A05D10"/>
    <w:rsid w:val="00AD789F"/>
    <w:rsid w:val="00AE026E"/>
    <w:rsid w:val="00B95248"/>
    <w:rsid w:val="00BA1900"/>
    <w:rsid w:val="00BC614C"/>
    <w:rsid w:val="00BF3EE1"/>
    <w:rsid w:val="00C300E3"/>
    <w:rsid w:val="00C41797"/>
    <w:rsid w:val="00C61978"/>
    <w:rsid w:val="00C85DAA"/>
    <w:rsid w:val="00C92332"/>
    <w:rsid w:val="00CC76DC"/>
    <w:rsid w:val="00CD159B"/>
    <w:rsid w:val="00CE34AD"/>
    <w:rsid w:val="00CF7BA9"/>
    <w:rsid w:val="00D400D4"/>
    <w:rsid w:val="00D52D6B"/>
    <w:rsid w:val="00D55D76"/>
    <w:rsid w:val="00D67126"/>
    <w:rsid w:val="00DB383F"/>
    <w:rsid w:val="00DE1D92"/>
    <w:rsid w:val="00E74071"/>
    <w:rsid w:val="00E82FF9"/>
    <w:rsid w:val="00EB4A5F"/>
    <w:rsid w:val="00EE5F95"/>
    <w:rsid w:val="00F268B5"/>
    <w:rsid w:val="00F35C72"/>
    <w:rsid w:val="00F36388"/>
    <w:rsid w:val="00F47583"/>
    <w:rsid w:val="00FA1A52"/>
    <w:rsid w:val="00FA7299"/>
    <w:rsid w:val="00FB3840"/>
    <w:rsid w:val="00FF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DC0494"/>
  <w15:docId w15:val="{A663D054-C88F-D249-B54D-19823F41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4C"/>
    <w:pPr>
      <w:ind w:left="720"/>
      <w:contextualSpacing/>
    </w:pPr>
  </w:style>
  <w:style w:type="character" w:styleId="Hyperlink">
    <w:name w:val="Hyperlink"/>
    <w:basedOn w:val="DefaultParagraphFont"/>
    <w:uiPriority w:val="99"/>
    <w:unhideWhenUsed/>
    <w:rsid w:val="00FA1A52"/>
    <w:rPr>
      <w:color w:val="0563C1" w:themeColor="hyperlink"/>
      <w:u w:val="single"/>
    </w:rPr>
  </w:style>
  <w:style w:type="paragraph" w:styleId="Header">
    <w:name w:val="header"/>
    <w:basedOn w:val="Normal"/>
    <w:link w:val="HeaderChar"/>
    <w:uiPriority w:val="99"/>
    <w:unhideWhenUsed/>
    <w:rsid w:val="00285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BB"/>
  </w:style>
  <w:style w:type="paragraph" w:styleId="Footer">
    <w:name w:val="footer"/>
    <w:basedOn w:val="Normal"/>
    <w:link w:val="FooterChar"/>
    <w:uiPriority w:val="99"/>
    <w:unhideWhenUsed/>
    <w:rsid w:val="00285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BB"/>
  </w:style>
  <w:style w:type="paragraph" w:customStyle="1" w:styleId="Heading">
    <w:name w:val="Heading"/>
    <w:basedOn w:val="NoSpacing"/>
    <w:link w:val="HeadingChar"/>
    <w:qFormat/>
    <w:rsid w:val="001173CA"/>
    <w:rPr>
      <w:rFonts w:asciiTheme="majorHAnsi" w:eastAsiaTheme="minorEastAsia" w:hAnsiTheme="majorHAnsi"/>
      <w:b/>
      <w:color w:val="44546A" w:themeColor="text2"/>
      <w:sz w:val="28"/>
    </w:rPr>
  </w:style>
  <w:style w:type="character" w:customStyle="1" w:styleId="HeadingChar">
    <w:name w:val="Heading Char"/>
    <w:basedOn w:val="DefaultParagraphFont"/>
    <w:link w:val="Heading"/>
    <w:rsid w:val="001173CA"/>
    <w:rPr>
      <w:rFonts w:asciiTheme="majorHAnsi" w:eastAsiaTheme="minorEastAsia" w:hAnsiTheme="majorHAnsi"/>
      <w:b/>
      <w:color w:val="44546A" w:themeColor="text2"/>
      <w:sz w:val="28"/>
    </w:rPr>
  </w:style>
  <w:style w:type="paragraph" w:styleId="NoSpacing">
    <w:name w:val="No Spacing"/>
    <w:uiPriority w:val="1"/>
    <w:qFormat/>
    <w:rsid w:val="001173CA"/>
    <w:pPr>
      <w:spacing w:after="0" w:line="240" w:lineRule="auto"/>
    </w:pPr>
  </w:style>
  <w:style w:type="character" w:styleId="CommentReference">
    <w:name w:val="annotation reference"/>
    <w:basedOn w:val="DefaultParagraphFont"/>
    <w:uiPriority w:val="99"/>
    <w:semiHidden/>
    <w:unhideWhenUsed/>
    <w:rsid w:val="007B1283"/>
    <w:rPr>
      <w:sz w:val="16"/>
      <w:szCs w:val="16"/>
    </w:rPr>
  </w:style>
  <w:style w:type="paragraph" w:styleId="CommentText">
    <w:name w:val="annotation text"/>
    <w:basedOn w:val="Normal"/>
    <w:link w:val="CommentTextChar"/>
    <w:uiPriority w:val="99"/>
    <w:semiHidden/>
    <w:unhideWhenUsed/>
    <w:rsid w:val="007B1283"/>
    <w:pPr>
      <w:spacing w:line="240" w:lineRule="auto"/>
    </w:pPr>
    <w:rPr>
      <w:sz w:val="20"/>
      <w:szCs w:val="20"/>
    </w:rPr>
  </w:style>
  <w:style w:type="character" w:customStyle="1" w:styleId="CommentTextChar">
    <w:name w:val="Comment Text Char"/>
    <w:basedOn w:val="DefaultParagraphFont"/>
    <w:link w:val="CommentText"/>
    <w:uiPriority w:val="99"/>
    <w:semiHidden/>
    <w:rsid w:val="007B1283"/>
    <w:rPr>
      <w:sz w:val="20"/>
      <w:szCs w:val="20"/>
    </w:rPr>
  </w:style>
  <w:style w:type="paragraph" w:styleId="CommentSubject">
    <w:name w:val="annotation subject"/>
    <w:basedOn w:val="CommentText"/>
    <w:next w:val="CommentText"/>
    <w:link w:val="CommentSubjectChar"/>
    <w:uiPriority w:val="99"/>
    <w:semiHidden/>
    <w:unhideWhenUsed/>
    <w:rsid w:val="007B1283"/>
    <w:rPr>
      <w:b/>
      <w:bCs/>
    </w:rPr>
  </w:style>
  <w:style w:type="character" w:customStyle="1" w:styleId="CommentSubjectChar">
    <w:name w:val="Comment Subject Char"/>
    <w:basedOn w:val="CommentTextChar"/>
    <w:link w:val="CommentSubject"/>
    <w:uiPriority w:val="99"/>
    <w:semiHidden/>
    <w:rsid w:val="007B1283"/>
    <w:rPr>
      <w:b/>
      <w:bCs/>
      <w:sz w:val="20"/>
      <w:szCs w:val="20"/>
    </w:rPr>
  </w:style>
  <w:style w:type="paragraph" w:styleId="BalloonText">
    <w:name w:val="Balloon Text"/>
    <w:basedOn w:val="Normal"/>
    <w:link w:val="BalloonTextChar"/>
    <w:uiPriority w:val="99"/>
    <w:semiHidden/>
    <w:unhideWhenUsed/>
    <w:rsid w:val="007B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83"/>
    <w:rPr>
      <w:rFonts w:ascii="Tahoma" w:hAnsi="Tahoma" w:cs="Tahoma"/>
      <w:sz w:val="16"/>
      <w:szCs w:val="16"/>
    </w:rPr>
  </w:style>
  <w:style w:type="character" w:styleId="UnresolvedMention">
    <w:name w:val="Unresolved Mention"/>
    <w:basedOn w:val="DefaultParagraphFont"/>
    <w:uiPriority w:val="99"/>
    <w:semiHidden/>
    <w:unhideWhenUsed/>
    <w:rsid w:val="00F36388"/>
    <w:rPr>
      <w:color w:val="605E5C"/>
      <w:shd w:val="clear" w:color="auto" w:fill="E1DFDD"/>
    </w:rPr>
  </w:style>
  <w:style w:type="character" w:styleId="FollowedHyperlink">
    <w:name w:val="FollowedHyperlink"/>
    <w:basedOn w:val="DefaultParagraphFont"/>
    <w:uiPriority w:val="99"/>
    <w:semiHidden/>
    <w:unhideWhenUsed/>
    <w:rsid w:val="00F36388"/>
    <w:rPr>
      <w:color w:val="954F72" w:themeColor="followedHyperlink"/>
      <w:u w:val="single"/>
    </w:rPr>
  </w:style>
  <w:style w:type="paragraph" w:styleId="BodyText">
    <w:name w:val="Body Text"/>
    <w:basedOn w:val="Normal"/>
    <w:link w:val="BodyTextChar"/>
    <w:uiPriority w:val="1"/>
    <w:qFormat/>
    <w:rsid w:val="001572D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572D5"/>
    <w:rPr>
      <w:rFonts w:ascii="Arial" w:eastAsia="Arial" w:hAnsi="Arial" w:cs="Arial"/>
      <w:lang w:eastAsia="en-GB" w:bidi="en-GB"/>
    </w:rPr>
  </w:style>
  <w:style w:type="paragraph" w:customStyle="1" w:styleId="TableParagraph">
    <w:name w:val="Table Paragraph"/>
    <w:basedOn w:val="Normal"/>
    <w:qFormat/>
    <w:rsid w:val="001572D5"/>
    <w:pPr>
      <w:widowControl w:val="0"/>
      <w:autoSpaceDE w:val="0"/>
      <w:autoSpaceDN w:val="0"/>
      <w:spacing w:after="0" w:line="240" w:lineRule="auto"/>
      <w:ind w:left="107"/>
    </w:pPr>
    <w:rPr>
      <w:rFonts w:ascii="Arial" w:eastAsia="Arial" w:hAnsi="Arial" w:cs="Arial"/>
      <w:lang w:eastAsia="en-GB" w:bidi="en-GB"/>
    </w:rPr>
  </w:style>
  <w:style w:type="paragraph" w:customStyle="1" w:styleId="Textbody">
    <w:name w:val="Text body"/>
    <w:basedOn w:val="Normal"/>
    <w:rsid w:val="001572D5"/>
    <w:pPr>
      <w:suppressAutoHyphens/>
      <w:autoSpaceDN w:val="0"/>
      <w:spacing w:after="0" w:line="240" w:lineRule="auto"/>
      <w:textAlignment w:val="baseline"/>
    </w:pPr>
    <w:rPr>
      <w:rFonts w:ascii="Arial" w:eastAsia="Arial" w:hAnsi="Arial" w:cs="Arial"/>
      <w:kern w:val="3"/>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4295">
      <w:bodyDiv w:val="1"/>
      <w:marLeft w:val="0"/>
      <w:marRight w:val="0"/>
      <w:marTop w:val="0"/>
      <w:marBottom w:val="0"/>
      <w:divBdr>
        <w:top w:val="none" w:sz="0" w:space="0" w:color="auto"/>
        <w:left w:val="none" w:sz="0" w:space="0" w:color="auto"/>
        <w:bottom w:val="none" w:sz="0" w:space="0" w:color="auto"/>
        <w:right w:val="none" w:sz="0" w:space="0" w:color="auto"/>
      </w:divBdr>
    </w:div>
    <w:div w:id="10873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contact-us/equality-advisory-and-support-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aritycommission.gov.uk/publications/cc47.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florence-nightingale-foundati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B903-6F2F-C648-8E41-2FAB01F7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Greta Westwood</cp:lastModifiedBy>
  <cp:revision>2</cp:revision>
  <cp:lastPrinted>2020-11-26T15:57:00Z</cp:lastPrinted>
  <dcterms:created xsi:type="dcterms:W3CDTF">2021-01-17T18:17:00Z</dcterms:created>
  <dcterms:modified xsi:type="dcterms:W3CDTF">2021-01-17T18:17:00Z</dcterms:modified>
</cp:coreProperties>
</file>